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45B7F4DE" w:rsidR="00A16D79" w:rsidRDefault="00E9022D" w:rsidP="00AF7153">
      <w:pPr>
        <w:pStyle w:val="BodyText"/>
        <w:spacing w:line="276" w:lineRule="auto"/>
        <w:ind w:firstLine="0"/>
        <w:rPr>
          <w:rStyle w:val="3ArticleTitleStyleChar"/>
          <w:sz w:val="24"/>
          <w:szCs w:val="24"/>
        </w:rPr>
      </w:pPr>
      <w:r>
        <w:rPr>
          <w:noProof/>
        </w:rPr>
        <w:drawing>
          <wp:anchor distT="0" distB="0" distL="114300" distR="114300" simplePos="0" relativeHeight="251669504" behindDoc="0" locked="0" layoutInCell="1" allowOverlap="1" wp14:anchorId="55865421" wp14:editId="22C8388E">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2">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58240" behindDoc="0" locked="0" layoutInCell="1" allowOverlap="1" wp14:anchorId="150D3500" wp14:editId="2A27825F">
                <wp:simplePos x="0" y="0"/>
                <wp:positionH relativeFrom="page">
                  <wp:posOffset>457200</wp:posOffset>
                </wp:positionH>
                <wp:positionV relativeFrom="page">
                  <wp:posOffset>742950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AE88930" w14:textId="3747D848" w:rsidR="00AF7153" w:rsidRPr="00AF7153" w:rsidRDefault="005830AD" w:rsidP="00AF7153">
                            <w:pPr>
                              <w:pStyle w:val="1HeadlineStyle"/>
                              <w:spacing w:after="60"/>
                            </w:pPr>
                            <w:bookmarkStart w:id="0" w:name="_Hlk34137006"/>
                            <w:bookmarkStart w:id="1"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8.5pt;width:374.25pt;height:4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" filled="f" stroked="f">
                <v:textbox inset="0,0,0,0">
                  <w:txbxContent>
                    <w:p w14:paraId="5AE88930" w14:textId="3747D848" w:rsidR="00AF7153" w:rsidRPr="00AF7153" w:rsidRDefault="005830AD" w:rsidP="00AF7153">
                      <w:pPr>
                        <w:pStyle w:val="1HeadlineStyle"/>
                        <w:spacing w:after="60"/>
                      </w:pPr>
                      <w:bookmarkStart w:id="2" w:name="_Hlk34137006"/>
                      <w:bookmarkStart w:id="3"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2"/>
                      <w:bookmarkEnd w:id="3"/>
                    </w:p>
                  </w:txbxContent>
                </v:textbox>
                <w10:wrap type="tight" anchorx="page" anchory="page"/>
              </v:shape>
            </w:pict>
          </mc:Fallback>
        </mc:AlternateContent>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14FD4D" w14:textId="42D5DD82" w:rsidR="005830AD" w:rsidRPr="00AF7153" w:rsidRDefault="00575DC7" w:rsidP="005830AD">
                            <w:pPr>
                              <w:pStyle w:val="2SubheadStyle"/>
                              <w:rPr>
                                <w:szCs w:val="44"/>
                              </w:rPr>
                            </w:pPr>
                            <w:r>
                              <w:t>FAQs – Cancelling of Meetings, Events and Classes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" filled="f" stroked="f">
                <v:textbox inset="0,0,0,0">
                  <w:txbxContent>
                    <w:p w14:paraId="3F14FD4D" w14:textId="42D5DD82" w:rsidR="005830AD" w:rsidRPr="00AF7153" w:rsidRDefault="00575DC7" w:rsidP="005830AD">
                      <w:pPr>
                        <w:pStyle w:val="2SubheadStyle"/>
                        <w:rPr>
                          <w:szCs w:val="44"/>
                        </w:rPr>
                      </w:pPr>
                      <w:r>
                        <w:t>FAQs – Cancelling of Meetings, Events and Classes</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3"/>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78C81663" w:rsidR="005830AD" w:rsidRPr="005830AD" w:rsidRDefault="005830AD" w:rsidP="005830AD">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r w:rsidR="00575DC7">
              <w:rPr>
                <w:rFonts w:ascii="Arial" w:eastAsia="Calibri" w:hAnsi="Arial" w:cs="Arial"/>
                <w:sz w:val="20"/>
                <w:szCs w:val="22"/>
              </w:rPr>
              <w:t>All colleagues</w:t>
            </w:r>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49E5F227"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0</w:t>
            </w:r>
            <w:r w:rsidR="00575DC7">
              <w:rPr>
                <w:rFonts w:ascii="Arial" w:eastAsia="Calibri" w:hAnsi="Arial" w:cs="Arial"/>
                <w:sz w:val="20"/>
                <w:szCs w:val="22"/>
              </w:rPr>
              <w:t>3</w:t>
            </w:r>
            <w:r w:rsidRPr="005830AD">
              <w:rPr>
                <w:rFonts w:ascii="Arial" w:eastAsia="Calibri" w:hAnsi="Arial" w:cs="Arial"/>
                <w:sz w:val="20"/>
                <w:szCs w:val="22"/>
              </w:rPr>
              <w:t>/</w:t>
            </w:r>
            <w:r w:rsidR="00575DC7">
              <w:rPr>
                <w:rFonts w:ascii="Arial" w:eastAsia="Calibri" w:hAnsi="Arial" w:cs="Arial"/>
                <w:sz w:val="20"/>
                <w:szCs w:val="22"/>
              </w:rPr>
              <w:t>11</w:t>
            </w:r>
            <w:r w:rsidRPr="005830AD">
              <w:rPr>
                <w:rFonts w:ascii="Arial" w:eastAsia="Calibri" w:hAnsi="Arial" w:cs="Arial"/>
                <w:sz w:val="20"/>
                <w:szCs w:val="22"/>
              </w:rPr>
              <w:t>/</w:t>
            </w:r>
            <w:r w:rsidR="00575DC7">
              <w:rPr>
                <w:rFonts w:ascii="Arial" w:eastAsia="Calibri" w:hAnsi="Arial" w:cs="Arial"/>
                <w:sz w:val="20"/>
                <w:szCs w:val="22"/>
              </w:rPr>
              <w:t>2020</w:t>
            </w:r>
          </w:p>
        </w:tc>
      </w:tr>
      <w:tr w:rsidR="005830AD" w:rsidRPr="005830AD"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15879AF6"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 xml:space="preserve">Version: </w:t>
            </w:r>
            <w:r w:rsidRPr="005830AD">
              <w:rPr>
                <w:rFonts w:ascii="Arial" w:eastAsia="Calibri" w:hAnsi="Arial" w:cs="Arial"/>
                <w:sz w:val="20"/>
                <w:szCs w:val="22"/>
              </w:rPr>
              <w:t>Version #</w:t>
            </w:r>
            <w:r w:rsidR="00575DC7">
              <w:rPr>
                <w:rFonts w:ascii="Arial" w:eastAsia="Calibri" w:hAnsi="Arial" w:cs="Arial"/>
                <w:sz w:val="20"/>
                <w:szCs w:val="22"/>
              </w:rPr>
              <w:t>1</w:t>
            </w:r>
          </w:p>
        </w:tc>
      </w:tr>
    </w:tbl>
    <w:p w14:paraId="74555F8C" w14:textId="15F4DC9A" w:rsidR="00E9022D" w:rsidRDefault="00575DC7" w:rsidP="00E9022D">
      <w:pPr>
        <w:pStyle w:val="3ArticleTitleStyle"/>
        <w:rPr>
          <w:rStyle w:val="3ArticleTitleStyleChar"/>
          <w:szCs w:val="24"/>
        </w:rPr>
      </w:pPr>
      <w:r>
        <w:rPr>
          <w:rStyle w:val="3ArticleTitleStyleChar"/>
          <w:szCs w:val="24"/>
        </w:rPr>
        <w:t>Why is Trinity Health Cancelling or Postponing Events, Meetings and Classes?</w:t>
      </w:r>
    </w:p>
    <w:p w14:paraId="069FE2CC" w14:textId="7CA52FBF" w:rsidR="00575DC7" w:rsidRDefault="00575DC7" w:rsidP="00575DC7">
      <w:pPr>
        <w:pStyle w:val="ListParagraph"/>
        <w:numPr>
          <w:ilvl w:val="0"/>
          <w:numId w:val="20"/>
        </w:numPr>
        <w:spacing w:after="160"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Center for Disease Control and Prevention (CDC) updated guidance encouraging the cancellation of events to limit potential exposure to COVID-19.</w:t>
      </w:r>
    </w:p>
    <w:p w14:paraId="49BE040C" w14:textId="59D2CA18" w:rsidR="00575DC7" w:rsidRDefault="00575DC7" w:rsidP="00575DC7">
      <w:pPr>
        <w:pStyle w:val="ListParagraph"/>
        <w:numPr>
          <w:ilvl w:val="0"/>
          <w:numId w:val="20"/>
        </w:numPr>
        <w:spacing w:after="160"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Trinity Health and its ministries are acting out of an abundance of caution.</w:t>
      </w:r>
    </w:p>
    <w:p w14:paraId="46C58CFC" w14:textId="77777777" w:rsidR="00575DC7" w:rsidRPr="00575DC7" w:rsidRDefault="00575DC7" w:rsidP="00575DC7">
      <w:pPr>
        <w:pStyle w:val="ListParagraph"/>
        <w:numPr>
          <w:ilvl w:val="0"/>
          <w:numId w:val="20"/>
        </w:numPr>
        <w:spacing w:after="160" w:line="259" w:lineRule="auto"/>
        <w:rPr>
          <w:rFonts w:ascii="Arial" w:eastAsia="Times New Roman" w:hAnsi="Arial" w:cs="Arial"/>
          <w:color w:val="000000" w:themeColor="text1"/>
          <w:sz w:val="20"/>
          <w:szCs w:val="20"/>
        </w:rPr>
      </w:pPr>
      <w:r w:rsidRPr="00575DC7">
        <w:rPr>
          <w:rFonts w:ascii="Arial" w:eastAsia="Times New Roman" w:hAnsi="Arial" w:cs="Arial"/>
          <w:color w:val="000000" w:themeColor="text1"/>
          <w:sz w:val="20"/>
          <w:szCs w:val="20"/>
        </w:rPr>
        <w:t>As a health system, it is our priority to put the safety of our patients, colleagues, residents and community members first.</w:t>
      </w:r>
    </w:p>
    <w:p w14:paraId="08A023D9" w14:textId="54A54647" w:rsidR="00575DC7" w:rsidRDefault="00575DC7" w:rsidP="00575DC7">
      <w:pPr>
        <w:spacing w:after="160" w:line="259" w:lineRule="auto"/>
        <w:rPr>
          <w:rStyle w:val="3ArticleTitleStyleChar"/>
        </w:rPr>
      </w:pPr>
      <w:r>
        <w:rPr>
          <w:rStyle w:val="3ArticleTitleStyleChar"/>
        </w:rPr>
        <w:t>Can colleagues or clinicians attend or work at a community event sponsored by Trinity Health or one of its ministries?</w:t>
      </w:r>
    </w:p>
    <w:p w14:paraId="4E798F16" w14:textId="4724CEB8" w:rsidR="00575DC7" w:rsidRDefault="00575DC7" w:rsidP="003F7971">
      <w:pPr>
        <w:pStyle w:val="ListParagraph"/>
        <w:numPr>
          <w:ilvl w:val="0"/>
          <w:numId w:val="21"/>
        </w:numPr>
        <w:spacing w:after="160" w:line="259" w:lineRule="auto"/>
        <w:rPr>
          <w:rStyle w:val="3ArticleTitleStyleChar"/>
          <w:color w:val="000000" w:themeColor="text1"/>
          <w:sz w:val="20"/>
        </w:rPr>
      </w:pPr>
      <w:r w:rsidRPr="003F7971">
        <w:rPr>
          <w:rStyle w:val="3ArticleTitleStyleChar"/>
          <w:color w:val="000000" w:themeColor="text1"/>
          <w:sz w:val="20"/>
        </w:rPr>
        <w:t xml:space="preserve">Colleagues </w:t>
      </w:r>
      <w:r w:rsidR="003F7971" w:rsidRPr="003F7971">
        <w:rPr>
          <w:rStyle w:val="3ArticleTitleStyleChar"/>
          <w:color w:val="000000" w:themeColor="text1"/>
          <w:sz w:val="20"/>
        </w:rPr>
        <w:t xml:space="preserve">and clinicians who are employed by Trinity Health or one of its ministries </w:t>
      </w:r>
      <w:r w:rsidR="003F7971">
        <w:rPr>
          <w:rStyle w:val="3ArticleTitleStyleChar"/>
          <w:color w:val="000000" w:themeColor="text1"/>
          <w:sz w:val="20"/>
        </w:rPr>
        <w:t xml:space="preserve">may </w:t>
      </w:r>
      <w:r w:rsidR="003F7971" w:rsidRPr="003F7971">
        <w:rPr>
          <w:rStyle w:val="3ArticleTitleStyleChar"/>
          <w:color w:val="000000" w:themeColor="text1"/>
          <w:sz w:val="20"/>
        </w:rPr>
        <w:t>not attend or work at a community event, even if that event is financially sponsored by Trinity Health or one of its ministries.</w:t>
      </w:r>
    </w:p>
    <w:p w14:paraId="03F45271" w14:textId="6BBD9F00" w:rsidR="003F7971" w:rsidRPr="003F7971" w:rsidRDefault="003F7971" w:rsidP="003F7971">
      <w:pPr>
        <w:pStyle w:val="ListParagraph"/>
        <w:numPr>
          <w:ilvl w:val="0"/>
          <w:numId w:val="21"/>
        </w:numPr>
        <w:spacing w:after="160" w:line="259" w:lineRule="auto"/>
        <w:rPr>
          <w:rStyle w:val="3ArticleTitleStyleChar"/>
          <w:color w:val="000000" w:themeColor="text1"/>
          <w:sz w:val="20"/>
        </w:rPr>
      </w:pPr>
      <w:r>
        <w:rPr>
          <w:rStyle w:val="3ArticleTitleStyleChar"/>
          <w:color w:val="000000" w:themeColor="text1"/>
          <w:sz w:val="20"/>
        </w:rPr>
        <w:t>Colleagues should carefully assess attendance in a personal capacity and are strongly advised to follow CDC guidelines.</w:t>
      </w:r>
    </w:p>
    <w:p w14:paraId="5199F9F7" w14:textId="670FB07F" w:rsidR="006021D6" w:rsidRDefault="006021D6" w:rsidP="00575DC7">
      <w:pPr>
        <w:spacing w:after="160" w:line="259" w:lineRule="auto"/>
        <w:rPr>
          <w:rStyle w:val="3ArticleTitleStyleChar"/>
        </w:rPr>
      </w:pPr>
      <w:r>
        <w:rPr>
          <w:rStyle w:val="3ArticleTitleStyleChar"/>
        </w:rPr>
        <w:t>How can I always keep 6 feet away from people?</w:t>
      </w:r>
    </w:p>
    <w:p w14:paraId="5FF2E23C" w14:textId="193BA37B" w:rsidR="006021D6" w:rsidRPr="006021D6" w:rsidRDefault="006021D6" w:rsidP="006021D6">
      <w:pPr>
        <w:pStyle w:val="ListParagraph"/>
        <w:numPr>
          <w:ilvl w:val="0"/>
          <w:numId w:val="23"/>
        </w:numPr>
        <w:spacing w:after="160" w:line="259" w:lineRule="auto"/>
        <w:rPr>
          <w:rStyle w:val="3ArticleTitleStyleChar"/>
        </w:rPr>
      </w:pPr>
      <w:r>
        <w:rPr>
          <w:rStyle w:val="3ArticleTitleStyleChar"/>
          <w:rFonts w:cstheme="minorBidi"/>
          <w:color w:val="000000" w:themeColor="text1"/>
          <w:sz w:val="20"/>
          <w:szCs w:val="20"/>
        </w:rPr>
        <w:t>Guidance to keep 6 feet away from other people is specific to people who are sick. You should avoid close contract with sick people.</w:t>
      </w:r>
    </w:p>
    <w:p w14:paraId="1FFB6E71" w14:textId="71DD8AC4" w:rsidR="006021D6" w:rsidRDefault="006021D6" w:rsidP="006021D6">
      <w:pPr>
        <w:pStyle w:val="ListParagraph"/>
        <w:numPr>
          <w:ilvl w:val="0"/>
          <w:numId w:val="23"/>
        </w:numPr>
        <w:spacing w:after="160" w:line="259" w:lineRule="auto"/>
        <w:rPr>
          <w:rStyle w:val="3ArticleTitleStyleChar"/>
        </w:rPr>
      </w:pPr>
      <w:r>
        <w:rPr>
          <w:rStyle w:val="3ArticleTitleStyleChar"/>
          <w:rFonts w:cstheme="minorBidi"/>
          <w:color w:val="000000" w:themeColor="text1"/>
          <w:sz w:val="20"/>
          <w:szCs w:val="20"/>
        </w:rPr>
        <w:t>We understand it is not possible to stay 6 feet away from people at work. Out of an abundance of caution, we recommend spacing out in meetings or common spaces, as space allows.</w:t>
      </w:r>
    </w:p>
    <w:p w14:paraId="5DF4477A" w14:textId="1AB5F58E" w:rsidR="00E9022D" w:rsidRPr="00575DC7" w:rsidRDefault="00575DC7" w:rsidP="00575DC7">
      <w:pPr>
        <w:spacing w:after="160" w:line="259" w:lineRule="auto"/>
        <w:rPr>
          <w:rStyle w:val="3ArticleTitleStyleChar"/>
          <w:rFonts w:eastAsia="Times New Roman"/>
          <w:color w:val="000000" w:themeColor="text1"/>
          <w:sz w:val="20"/>
          <w:szCs w:val="20"/>
        </w:rPr>
      </w:pPr>
      <w:r>
        <w:rPr>
          <w:rStyle w:val="3ArticleTitleStyleChar"/>
        </w:rPr>
        <w:t>What about colleagues who work in spaces such as cubicles?</w:t>
      </w:r>
    </w:p>
    <w:p w14:paraId="1D6BA9AD" w14:textId="54FFB1DE" w:rsidR="00AF7153" w:rsidRDefault="003F7971" w:rsidP="003F7971">
      <w:pPr>
        <w:pStyle w:val="4BodyCopy"/>
        <w:numPr>
          <w:ilvl w:val="0"/>
          <w:numId w:val="22"/>
        </w:numPr>
        <w:rPr>
          <w:rStyle w:val="3ArticleTitleStyleChar"/>
          <w:rFonts w:cstheme="minorBidi"/>
          <w:color w:val="000000" w:themeColor="text1"/>
          <w:szCs w:val="20"/>
        </w:rPr>
      </w:pPr>
      <w:r>
        <w:rPr>
          <w:rStyle w:val="3ArticleTitleStyleChar"/>
          <w:rFonts w:cstheme="minorBidi"/>
          <w:color w:val="000000" w:themeColor="text1"/>
          <w:szCs w:val="20"/>
        </w:rPr>
        <w:t xml:space="preserve">Work spaces do not apply to the event, meeting and class cancellation. Colleagues are often required to work near each other—especially in direct patient care. </w:t>
      </w:r>
    </w:p>
    <w:p w14:paraId="70B8020A" w14:textId="1D92C920" w:rsidR="003F7971" w:rsidRDefault="003F7971" w:rsidP="003F7971">
      <w:pPr>
        <w:pStyle w:val="4BodyCopy"/>
        <w:numPr>
          <w:ilvl w:val="0"/>
          <w:numId w:val="22"/>
        </w:numPr>
        <w:rPr>
          <w:rStyle w:val="3ArticleTitleStyleChar"/>
          <w:rFonts w:cstheme="minorBidi"/>
          <w:color w:val="000000" w:themeColor="text1"/>
          <w:szCs w:val="20"/>
        </w:rPr>
      </w:pPr>
      <w:r>
        <w:rPr>
          <w:rStyle w:val="3ArticleTitleStyleChar"/>
          <w:rFonts w:cstheme="minorBidi"/>
          <w:color w:val="000000" w:themeColor="text1"/>
          <w:szCs w:val="20"/>
        </w:rPr>
        <w:t xml:space="preserve">Colleagues in cubicles are separated by walls or how they face. In these cases, six feet distance is not a requirement because there is additional separation in place. </w:t>
      </w:r>
    </w:p>
    <w:p w14:paraId="2D7801F2" w14:textId="77777777" w:rsidR="003F7971" w:rsidRDefault="003F7971" w:rsidP="003F7971">
      <w:pPr>
        <w:pStyle w:val="4BodyCopy"/>
        <w:numPr>
          <w:ilvl w:val="0"/>
          <w:numId w:val="22"/>
        </w:numPr>
        <w:rPr>
          <w:rStyle w:val="3ArticleTitleStyleChar"/>
          <w:rFonts w:cstheme="minorBidi"/>
          <w:color w:val="000000" w:themeColor="text1"/>
          <w:szCs w:val="20"/>
        </w:rPr>
      </w:pPr>
      <w:r>
        <w:rPr>
          <w:rStyle w:val="3ArticleTitleStyleChar"/>
          <w:rFonts w:cstheme="minorBidi"/>
          <w:color w:val="000000" w:themeColor="text1"/>
          <w:szCs w:val="20"/>
        </w:rPr>
        <w:t>Colleagues can help prevent the spread of illness by following these guidelines:</w:t>
      </w:r>
    </w:p>
    <w:p w14:paraId="31C4DBC9" w14:textId="77777777" w:rsidR="003F7971" w:rsidRDefault="003F7971" w:rsidP="003F7971">
      <w:pPr>
        <w:pStyle w:val="4BodyCopy"/>
        <w:numPr>
          <w:ilvl w:val="1"/>
          <w:numId w:val="22"/>
        </w:numPr>
        <w:rPr>
          <w:rStyle w:val="3ArticleTitleStyleChar"/>
          <w:rFonts w:cstheme="minorBidi"/>
          <w:color w:val="000000" w:themeColor="text1"/>
          <w:szCs w:val="20"/>
        </w:rPr>
      </w:pPr>
      <w:r>
        <w:rPr>
          <w:rStyle w:val="3ArticleTitleStyleChar"/>
          <w:rFonts w:cstheme="minorBidi"/>
          <w:color w:val="000000" w:themeColor="text1"/>
          <w:szCs w:val="20"/>
        </w:rPr>
        <w:t>Stay home if you are sick.</w:t>
      </w:r>
    </w:p>
    <w:p w14:paraId="26556B60" w14:textId="62D4EE6D" w:rsidR="003F7971" w:rsidRPr="003F7971" w:rsidRDefault="00575DC7" w:rsidP="003F7971">
      <w:pPr>
        <w:pStyle w:val="4BodyCopy"/>
        <w:numPr>
          <w:ilvl w:val="1"/>
          <w:numId w:val="22"/>
        </w:numPr>
        <w:rPr>
          <w:rStyle w:val="3ArticleTitleStyleChar"/>
          <w:rFonts w:cstheme="minorBidi"/>
          <w:color w:val="000000" w:themeColor="text1"/>
          <w:szCs w:val="20"/>
        </w:rPr>
      </w:pPr>
      <w:r w:rsidRPr="003F7971">
        <w:rPr>
          <w:rStyle w:val="3ArticleTitleStyleChar"/>
          <w:color w:val="000000" w:themeColor="text1"/>
          <w:szCs w:val="20"/>
        </w:rPr>
        <w:t xml:space="preserve">Frequently wash your hands with soap and water for at least 20 seconds. </w:t>
      </w:r>
      <w:r w:rsidR="003F7971">
        <w:rPr>
          <w:rStyle w:val="3ArticleTitleStyleChar"/>
          <w:color w:val="000000" w:themeColor="text1"/>
          <w:szCs w:val="20"/>
        </w:rPr>
        <w:t>If soap and water are not available, use an alcohol-based hand sanitizer.</w:t>
      </w:r>
    </w:p>
    <w:p w14:paraId="7A2DE9EE" w14:textId="77777777" w:rsidR="003F7971" w:rsidRPr="003F7971" w:rsidRDefault="00575DC7" w:rsidP="003F7971">
      <w:pPr>
        <w:pStyle w:val="4BodyCopy"/>
        <w:numPr>
          <w:ilvl w:val="1"/>
          <w:numId w:val="22"/>
        </w:numPr>
        <w:rPr>
          <w:rStyle w:val="3ArticleTitleStyleChar"/>
          <w:rFonts w:cstheme="minorBidi"/>
          <w:color w:val="000000" w:themeColor="text1"/>
          <w:szCs w:val="20"/>
        </w:rPr>
      </w:pPr>
      <w:r w:rsidRPr="003F7971">
        <w:rPr>
          <w:rStyle w:val="3ArticleTitleStyleChar"/>
          <w:color w:val="000000" w:themeColor="text1"/>
          <w:szCs w:val="20"/>
        </w:rPr>
        <w:lastRenderedPageBreak/>
        <w:t>Avoid touching your eyes, nose or mouth.</w:t>
      </w:r>
    </w:p>
    <w:p w14:paraId="0BA0883A" w14:textId="1DCBBCAB" w:rsidR="00575DC7" w:rsidRPr="003F7971" w:rsidRDefault="00575DC7" w:rsidP="003F7971">
      <w:pPr>
        <w:pStyle w:val="4BodyCopy"/>
        <w:numPr>
          <w:ilvl w:val="1"/>
          <w:numId w:val="22"/>
        </w:numPr>
        <w:rPr>
          <w:rStyle w:val="3ArticleTitleStyleChar"/>
          <w:rFonts w:cstheme="minorBidi"/>
          <w:color w:val="000000" w:themeColor="text1"/>
          <w:szCs w:val="20"/>
        </w:rPr>
      </w:pPr>
      <w:r w:rsidRPr="003F7971">
        <w:rPr>
          <w:rStyle w:val="3ArticleTitleStyleChar"/>
          <w:color w:val="000000" w:themeColor="text1"/>
          <w:szCs w:val="20"/>
        </w:rPr>
        <w:t>Disinfect work areas often.</w:t>
      </w:r>
    </w:p>
    <w:p w14:paraId="348B68FB" w14:textId="7E5B3E9D" w:rsidR="003F7971" w:rsidRPr="003F7971" w:rsidRDefault="003F7971" w:rsidP="003F7971">
      <w:pPr>
        <w:pStyle w:val="4BodyCopy"/>
        <w:numPr>
          <w:ilvl w:val="1"/>
          <w:numId w:val="22"/>
        </w:numPr>
        <w:rPr>
          <w:rStyle w:val="3ArticleTitleStyleChar"/>
          <w:rFonts w:cstheme="minorBidi"/>
          <w:color w:val="000000" w:themeColor="text1"/>
          <w:szCs w:val="20"/>
        </w:rPr>
      </w:pPr>
      <w:r>
        <w:rPr>
          <w:rStyle w:val="3ArticleTitleStyleChar"/>
          <w:color w:val="000000" w:themeColor="text1"/>
          <w:szCs w:val="20"/>
        </w:rPr>
        <w:t>Avoid entering co-worker’s work spaces.</w:t>
      </w:r>
    </w:p>
    <w:p w14:paraId="200A2D41" w14:textId="5802C074" w:rsidR="00575DC7" w:rsidRPr="00E9022D" w:rsidRDefault="003F7971" w:rsidP="00575DC7">
      <w:pPr>
        <w:pStyle w:val="3ArticleTitleStyle"/>
        <w:rPr>
          <w:rStyle w:val="3ArticleTitleStyleChar"/>
        </w:rPr>
      </w:pPr>
      <w:r>
        <w:rPr>
          <w:rStyle w:val="3ArticleTitleStyleChar"/>
        </w:rPr>
        <w:t>What about mass or religious services?</w:t>
      </w:r>
      <w:r w:rsidR="00575DC7">
        <w:rPr>
          <w:rStyle w:val="3ArticleTitleStyleChar"/>
        </w:rPr>
        <w:t xml:space="preserve"> </w:t>
      </w:r>
    </w:p>
    <w:p w14:paraId="411802A6" w14:textId="512A7CC2" w:rsidR="006021D6" w:rsidRPr="006021D6" w:rsidRDefault="006021D6" w:rsidP="006021D6">
      <w:pPr>
        <w:pStyle w:val="ListParagraph"/>
        <w:numPr>
          <w:ilvl w:val="0"/>
          <w:numId w:val="24"/>
        </w:numPr>
        <w:rPr>
          <w:sz w:val="20"/>
        </w:rPr>
      </w:pPr>
      <w:r w:rsidRPr="006021D6">
        <w:rPr>
          <w:rFonts w:ascii="Arial" w:hAnsi="Arial" w:cs="Arial"/>
          <w:sz w:val="20"/>
        </w:rPr>
        <w:t>When it comes to sacrament of the sick, priests, preferably those on staff who are trained in universal precaution, can exercise prudence (e.g., keeping social distance—6 feet most of the time, except to anoint) and anoint the sick. Pastoral care staff could also provide Eucharist. No outside Eucharistic ministers.</w:t>
      </w:r>
      <w:r>
        <w:rPr>
          <w:rFonts w:ascii="Arial" w:hAnsi="Arial" w:cs="Arial"/>
          <w:sz w:val="20"/>
        </w:rPr>
        <w:br/>
      </w:r>
    </w:p>
    <w:p w14:paraId="278B688F" w14:textId="1C90D3A1" w:rsidR="006021D6" w:rsidRPr="006021D6" w:rsidRDefault="006021D6" w:rsidP="006021D6">
      <w:pPr>
        <w:pStyle w:val="ListParagraph"/>
        <w:numPr>
          <w:ilvl w:val="0"/>
          <w:numId w:val="24"/>
        </w:numPr>
        <w:rPr>
          <w:sz w:val="20"/>
        </w:rPr>
      </w:pPr>
      <w:r w:rsidRPr="006021D6">
        <w:rPr>
          <w:rFonts w:ascii="Arial" w:hAnsi="Arial" w:cs="Arial"/>
          <w:sz w:val="20"/>
        </w:rPr>
        <w:t>Distribution of Communion in the hands only:</w:t>
      </w:r>
      <w:r>
        <w:rPr>
          <w:rFonts w:ascii="Arial" w:hAnsi="Arial" w:cs="Arial"/>
          <w:sz w:val="20"/>
        </w:rPr>
        <w:br/>
      </w:r>
    </w:p>
    <w:p w14:paraId="05D96703" w14:textId="6172C9B2" w:rsidR="00575DC7" w:rsidRPr="006021D6" w:rsidRDefault="006021D6" w:rsidP="003F7971">
      <w:pPr>
        <w:pStyle w:val="ListParagraph"/>
        <w:numPr>
          <w:ilvl w:val="1"/>
          <w:numId w:val="24"/>
        </w:numPr>
        <w:rPr>
          <w:rStyle w:val="3ArticleTitleStyleChar"/>
          <w:rFonts w:asciiTheme="minorHAnsi" w:hAnsiTheme="minorHAnsi" w:cstheme="minorBidi"/>
          <w:color w:val="auto"/>
          <w:sz w:val="20"/>
          <w:szCs w:val="24"/>
        </w:rPr>
      </w:pPr>
      <w:r w:rsidRPr="006021D6">
        <w:rPr>
          <w:rFonts w:ascii="Arial" w:hAnsi="Arial" w:cs="Arial"/>
          <w:sz w:val="20"/>
        </w:rPr>
        <w:t>“Given the frequency of direct contact with saliva in the distribution of Holy Communion on the tongue, every consideration should be given by each individual to receive Holy Communion reverently in open hands for the time being.”</w:t>
      </w:r>
      <w:r>
        <w:rPr>
          <w:rFonts w:ascii="Arial" w:hAnsi="Arial" w:cs="Arial"/>
          <w:sz w:val="20"/>
        </w:rPr>
        <w:t xml:space="preserve"> (Source: Archdiocese of Chicago)</w:t>
      </w:r>
    </w:p>
    <w:p w14:paraId="49C9D6C4" w14:textId="6B3BAF6C" w:rsidR="00575DC7" w:rsidRPr="00026941" w:rsidRDefault="00575DC7" w:rsidP="00575DC7">
      <w:pPr>
        <w:pStyle w:val="NoSpacing"/>
        <w:rPr>
          <w:rStyle w:val="3ArticleTitleStyleChar"/>
          <w:color w:val="000000" w:themeColor="text1"/>
          <w:sz w:val="20"/>
          <w:szCs w:val="20"/>
        </w:rPr>
      </w:pPr>
    </w:p>
    <w:p w14:paraId="5F40E85B" w14:textId="53949525" w:rsidR="00575DC7" w:rsidRPr="00026941" w:rsidRDefault="00575DC7" w:rsidP="00575DC7">
      <w:pPr>
        <w:pStyle w:val="NoSpacing"/>
        <w:rPr>
          <w:rFonts w:ascii="Arial" w:hAnsi="Arial" w:cs="Arial"/>
          <w:color w:val="000000" w:themeColor="text1"/>
          <w:sz w:val="20"/>
          <w:szCs w:val="20"/>
        </w:rPr>
      </w:pPr>
      <w:r>
        <w:rPr>
          <w:rStyle w:val="3ArticleTitleStyleChar"/>
        </w:rPr>
        <w:t xml:space="preserve">When will decisions be made about events, meetings and classes after </w:t>
      </w:r>
      <w:r w:rsidR="00620A31">
        <w:rPr>
          <w:rStyle w:val="3ArticleTitleStyleChar"/>
        </w:rPr>
        <w:t>April 30</w:t>
      </w:r>
      <w:bookmarkStart w:id="4" w:name="_GoBack"/>
      <w:bookmarkEnd w:id="4"/>
      <w:r>
        <w:rPr>
          <w:rStyle w:val="3ArticleTitleStyleChar"/>
        </w:rPr>
        <w:t>?</w:t>
      </w:r>
    </w:p>
    <w:p w14:paraId="07576156" w14:textId="77777777" w:rsidR="00575DC7" w:rsidRDefault="00575DC7" w:rsidP="00575DC7">
      <w:pPr>
        <w:pStyle w:val="NoSpacing"/>
        <w:rPr>
          <w:rFonts w:ascii="Arial" w:hAnsi="Arial" w:cs="Arial"/>
          <w:color w:val="000000" w:themeColor="text1"/>
          <w:sz w:val="20"/>
          <w:szCs w:val="20"/>
        </w:rPr>
      </w:pPr>
    </w:p>
    <w:p w14:paraId="581ECC04" w14:textId="0BD862EA" w:rsidR="00575DC7" w:rsidRPr="00026941" w:rsidRDefault="00575DC7" w:rsidP="00575DC7">
      <w:pPr>
        <w:pStyle w:val="NoSpacing"/>
        <w:rPr>
          <w:rStyle w:val="3ArticleTitleStyleChar"/>
          <w:color w:val="000000" w:themeColor="text1"/>
          <w:sz w:val="20"/>
          <w:szCs w:val="20"/>
        </w:rPr>
      </w:pPr>
      <w:r w:rsidRPr="00026941">
        <w:rPr>
          <w:rFonts w:ascii="Arial" w:hAnsi="Arial" w:cs="Arial"/>
          <w:color w:val="000000" w:themeColor="text1"/>
          <w:sz w:val="20"/>
          <w:szCs w:val="20"/>
        </w:rPr>
        <w:t xml:space="preserve">We are continually monitoring COVID-19 spread in our country will let you know </w:t>
      </w:r>
      <w:r>
        <w:rPr>
          <w:rFonts w:ascii="Arial" w:hAnsi="Arial" w:cs="Arial"/>
          <w:color w:val="000000" w:themeColor="text1"/>
          <w:sz w:val="20"/>
          <w:szCs w:val="20"/>
        </w:rPr>
        <w:t xml:space="preserve">should </w:t>
      </w:r>
      <w:r w:rsidRPr="00026941">
        <w:rPr>
          <w:rFonts w:ascii="Arial" w:hAnsi="Arial" w:cs="Arial"/>
          <w:color w:val="000000" w:themeColor="text1"/>
          <w:sz w:val="20"/>
          <w:szCs w:val="20"/>
        </w:rPr>
        <w:t xml:space="preserve">recommendations change. </w:t>
      </w:r>
    </w:p>
    <w:p w14:paraId="308590F1" w14:textId="77777777" w:rsidR="00575DC7" w:rsidRPr="00026941" w:rsidRDefault="00575DC7" w:rsidP="00575DC7">
      <w:pPr>
        <w:pStyle w:val="NoSpacing"/>
        <w:rPr>
          <w:rStyle w:val="3ArticleTitleStyleChar"/>
          <w:color w:val="000000" w:themeColor="text1"/>
          <w:sz w:val="20"/>
          <w:szCs w:val="20"/>
        </w:rPr>
      </w:pPr>
    </w:p>
    <w:p w14:paraId="370A79F8" w14:textId="0D7E0BAB" w:rsidR="00575DC7" w:rsidRPr="003F7971" w:rsidRDefault="00575DC7" w:rsidP="003F7971">
      <w:pPr>
        <w:spacing w:after="160" w:line="259" w:lineRule="auto"/>
        <w:rPr>
          <w:rFonts w:ascii="Arial" w:eastAsia="Times New Roman" w:hAnsi="Arial" w:cs="Arial"/>
          <w:color w:val="000000" w:themeColor="text1"/>
          <w:sz w:val="20"/>
          <w:szCs w:val="20"/>
        </w:rPr>
      </w:pPr>
    </w:p>
    <w:p w14:paraId="6AB34411" w14:textId="77777777" w:rsidR="00575DC7" w:rsidRPr="00E9022D" w:rsidRDefault="00575DC7" w:rsidP="00E9022D">
      <w:pPr>
        <w:pStyle w:val="4BodyCopy"/>
      </w:pPr>
    </w:p>
    <w:sectPr w:rsidR="00575DC7" w:rsidRPr="00E9022D" w:rsidSect="00E9022D">
      <w:headerReference w:type="default" r:id="rId14"/>
      <w:footerReference w:type="default" r:id="rId15"/>
      <w:footerReference w:type="first" r:id="rId16"/>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863B" w14:textId="77777777" w:rsidR="00EA049E" w:rsidRDefault="00EA049E">
      <w:pPr>
        <w:spacing w:after="0"/>
      </w:pPr>
      <w:r>
        <w:separator/>
      </w:r>
    </w:p>
  </w:endnote>
  <w:endnote w:type="continuationSeparator" w:id="0">
    <w:p w14:paraId="599E578E" w14:textId="77777777" w:rsidR="00EA049E" w:rsidRDefault="00EA0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" filled="f" stroked="f">
              <v:textbo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" filled="f" stroked="f">
                  <v:textbo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7C07" w14:textId="77777777" w:rsidR="00EA049E" w:rsidRDefault="00EA049E">
      <w:pPr>
        <w:spacing w:after="0"/>
      </w:pPr>
      <w:r>
        <w:separator/>
      </w:r>
    </w:p>
  </w:footnote>
  <w:footnote w:type="continuationSeparator" w:id="0">
    <w:p w14:paraId="3CB9F54E" w14:textId="77777777" w:rsidR="00EA049E" w:rsidRDefault="00EA0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ABAAC49"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707FD"/>
    <w:multiLevelType w:val="hybridMultilevel"/>
    <w:tmpl w:val="2D84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72B04"/>
    <w:multiLevelType w:val="hybridMultilevel"/>
    <w:tmpl w:val="DBA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800A7"/>
    <w:multiLevelType w:val="hybridMultilevel"/>
    <w:tmpl w:val="4BCE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DA5AD3"/>
    <w:multiLevelType w:val="hybridMultilevel"/>
    <w:tmpl w:val="1924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D74D1"/>
    <w:multiLevelType w:val="hybridMultilevel"/>
    <w:tmpl w:val="85D0F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665F6"/>
    <w:multiLevelType w:val="hybridMultilevel"/>
    <w:tmpl w:val="9F0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57EB3"/>
    <w:multiLevelType w:val="hybridMultilevel"/>
    <w:tmpl w:val="E544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21"/>
  </w:num>
  <w:num w:numId="5">
    <w:abstractNumId w:val="18"/>
  </w:num>
  <w:num w:numId="6">
    <w:abstractNumId w:val="15"/>
  </w:num>
  <w:num w:numId="7">
    <w:abstractNumId w:val="16"/>
  </w:num>
  <w:num w:numId="8">
    <w:abstractNumId w:val="13"/>
  </w:num>
  <w:num w:numId="9">
    <w:abstractNumId w:val="11"/>
  </w:num>
  <w:num w:numId="10">
    <w:abstractNumId w:val="14"/>
  </w:num>
  <w:num w:numId="11">
    <w:abstractNumId w:val="3"/>
  </w:num>
  <w:num w:numId="12">
    <w:abstractNumId w:val="22"/>
  </w:num>
  <w:num w:numId="13">
    <w:abstractNumId w:val="9"/>
  </w:num>
  <w:num w:numId="14">
    <w:abstractNumId w:val="23"/>
  </w:num>
  <w:num w:numId="15">
    <w:abstractNumId w:val="1"/>
  </w:num>
  <w:num w:numId="16">
    <w:abstractNumId w:val="5"/>
  </w:num>
  <w:num w:numId="17">
    <w:abstractNumId w:val="2"/>
  </w:num>
  <w:num w:numId="18">
    <w:abstractNumId w:val="7"/>
  </w:num>
  <w:num w:numId="19">
    <w:abstractNumId w:val="8"/>
  </w:num>
  <w:num w:numId="20">
    <w:abstractNumId w:val="12"/>
  </w:num>
  <w:num w:numId="21">
    <w:abstractNumId w:val="4"/>
  </w:num>
  <w:num w:numId="22">
    <w:abstractNumId w:val="19"/>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7D16"/>
    <w:rsid w:val="001E057E"/>
    <w:rsid w:val="001E0787"/>
    <w:rsid w:val="001E7004"/>
    <w:rsid w:val="001F2909"/>
    <w:rsid w:val="001F3017"/>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971"/>
    <w:rsid w:val="003F7F28"/>
    <w:rsid w:val="00403B29"/>
    <w:rsid w:val="00420DED"/>
    <w:rsid w:val="0043665F"/>
    <w:rsid w:val="00441940"/>
    <w:rsid w:val="00450664"/>
    <w:rsid w:val="00463502"/>
    <w:rsid w:val="00464913"/>
    <w:rsid w:val="00471746"/>
    <w:rsid w:val="0047750B"/>
    <w:rsid w:val="004777AA"/>
    <w:rsid w:val="0047790F"/>
    <w:rsid w:val="00480DE1"/>
    <w:rsid w:val="00485201"/>
    <w:rsid w:val="00490B69"/>
    <w:rsid w:val="004A0900"/>
    <w:rsid w:val="004A0E0D"/>
    <w:rsid w:val="004A1C58"/>
    <w:rsid w:val="004A41F5"/>
    <w:rsid w:val="004B6233"/>
    <w:rsid w:val="004B6AA8"/>
    <w:rsid w:val="004B75D9"/>
    <w:rsid w:val="004D7F52"/>
    <w:rsid w:val="004E5DDC"/>
    <w:rsid w:val="00504CB4"/>
    <w:rsid w:val="005109D7"/>
    <w:rsid w:val="00512661"/>
    <w:rsid w:val="00517969"/>
    <w:rsid w:val="005231BC"/>
    <w:rsid w:val="005311AA"/>
    <w:rsid w:val="005322F1"/>
    <w:rsid w:val="00534E61"/>
    <w:rsid w:val="00537A1E"/>
    <w:rsid w:val="00541CEA"/>
    <w:rsid w:val="00547487"/>
    <w:rsid w:val="00550BE2"/>
    <w:rsid w:val="00553749"/>
    <w:rsid w:val="005619AB"/>
    <w:rsid w:val="00573588"/>
    <w:rsid w:val="0057528F"/>
    <w:rsid w:val="00575DC7"/>
    <w:rsid w:val="005830AD"/>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021D6"/>
    <w:rsid w:val="0061181B"/>
    <w:rsid w:val="00620A31"/>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754"/>
    <w:rsid w:val="006A6F3E"/>
    <w:rsid w:val="006B7BF3"/>
    <w:rsid w:val="006C3F0E"/>
    <w:rsid w:val="006D7546"/>
    <w:rsid w:val="006E0CD9"/>
    <w:rsid w:val="006F685A"/>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3747"/>
    <w:rsid w:val="007E440E"/>
    <w:rsid w:val="007F2652"/>
    <w:rsid w:val="00801A44"/>
    <w:rsid w:val="008269D3"/>
    <w:rsid w:val="008346D8"/>
    <w:rsid w:val="00837466"/>
    <w:rsid w:val="00843A5F"/>
    <w:rsid w:val="0085614A"/>
    <w:rsid w:val="00861BA3"/>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23CD"/>
    <w:rsid w:val="009113EA"/>
    <w:rsid w:val="00912D51"/>
    <w:rsid w:val="00913469"/>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A12FD1"/>
    <w:rsid w:val="00A16CF8"/>
    <w:rsid w:val="00A16D79"/>
    <w:rsid w:val="00A30BF2"/>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AF7153"/>
    <w:rsid w:val="00B0416E"/>
    <w:rsid w:val="00B0763C"/>
    <w:rsid w:val="00B20062"/>
    <w:rsid w:val="00B32C09"/>
    <w:rsid w:val="00B34421"/>
    <w:rsid w:val="00B44899"/>
    <w:rsid w:val="00B45705"/>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F68E8"/>
    <w:rsid w:val="00D01A5E"/>
    <w:rsid w:val="00D0204A"/>
    <w:rsid w:val="00D05B0B"/>
    <w:rsid w:val="00D16F8A"/>
    <w:rsid w:val="00D20D65"/>
    <w:rsid w:val="00D41B1D"/>
    <w:rsid w:val="00D428B6"/>
    <w:rsid w:val="00D57668"/>
    <w:rsid w:val="00D634ED"/>
    <w:rsid w:val="00D74841"/>
    <w:rsid w:val="00D81A0D"/>
    <w:rsid w:val="00D965A3"/>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022D"/>
    <w:rsid w:val="00E952B7"/>
    <w:rsid w:val="00E967F8"/>
    <w:rsid w:val="00EA049E"/>
    <w:rsid w:val="00EA51E0"/>
    <w:rsid w:val="00EA5A93"/>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paragraph" w:styleId="NoSpacing">
    <w:name w:val="No Spacing"/>
    <w:uiPriority w:val="1"/>
    <w:qFormat/>
    <w:rsid w:val="00575DC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1775899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75CF6746CADB541B8704E3A76B43D75" ma:contentTypeVersion="0" ma:contentTypeDescription="Create a new document." ma:contentTypeScope="" ma:versionID="3d1b3bda66ff206962cbffb4b1f19dd6">
  <xsd:schema xmlns:xsd="http://www.w3.org/2001/XMLSchema" xmlns:xs="http://www.w3.org/2001/XMLSchema" xmlns:p="http://schemas.microsoft.com/office/2006/metadata/properties" xmlns:ns2="4b91531d-a4f7-47e3-8687-1e7e838a3343" targetNamespace="http://schemas.microsoft.com/office/2006/metadata/properties" ma:root="true" ma:fieldsID="0343b9f753f350af6d0219bbd4f1bbc3" ns2:_="">
    <xsd:import namespace="4b91531d-a4f7-47e3-8687-1e7e838a33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b91531d-a4f7-47e3-8687-1e7e838a3343">VWZWURQ6C24W-2684-57</_dlc_DocId>
    <_dlc_DocIdUrl xmlns="4b91531d-a4f7-47e3-8687-1e7e838a3343">
      <Url>http://content.che.org/sysoff/mc/_layouts/DocIdRedir.aspx?ID=VWZWURQ6C24W-2684-57</Url>
      <Description>VWZWURQ6C24W-2684-57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F554-FC6E-45EC-A368-AA8E7AC8F138}">
  <ds:schemaRefs>
    <ds:schemaRef ds:uri="http://schemas.microsoft.com/sharepoint/events"/>
  </ds:schemaRefs>
</ds:datastoreItem>
</file>

<file path=customXml/itemProps2.xml><?xml version="1.0" encoding="utf-8"?>
<ds:datastoreItem xmlns:ds="http://schemas.openxmlformats.org/officeDocument/2006/customXml" ds:itemID="{86605CD6-8723-42AF-874F-8ECF5250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324A9-950E-4E62-A834-34AC3E9D55D3}">
  <ds:schemaRefs>
    <ds:schemaRef ds:uri="4b91531d-a4f7-47e3-8687-1e7e838a3343"/>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5.xml><?xml version="1.0" encoding="utf-8"?>
<ds:datastoreItem xmlns:ds="http://schemas.openxmlformats.org/officeDocument/2006/customXml" ds:itemID="{633814BA-981D-493C-AA75-78760009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Ned Burels</cp:lastModifiedBy>
  <cp:revision>3</cp:revision>
  <cp:lastPrinted>2017-05-10T14:14:00Z</cp:lastPrinted>
  <dcterms:created xsi:type="dcterms:W3CDTF">2020-03-16T14:23:00Z</dcterms:created>
  <dcterms:modified xsi:type="dcterms:W3CDTF">2020-03-16T14:24:00Z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0x010100E75CF6746CADB541B8704E3A76B43D75</vt:lpwstr>
  </property>
  <property fmtid="{D5CDD505-2E9C-101B-9397-08002B2CF9AE}" pid="3" name="_dlc_DocIdItemGuid">
    <vt:lpwstr>d297b666-6aef-4be7-a20e-20d5c6fcfedf</vt:lpwstr>
  </property>
</Properties>
</file>