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8ECE" w14:textId="4626C685" w:rsidR="005E7772" w:rsidRDefault="005E7772" w:rsidP="005E7772">
      <w:pPr>
        <w:pStyle w:val="BodyText"/>
        <w:spacing w:line="200" w:lineRule="exact"/>
        <w:ind w:firstLine="0"/>
        <w:rPr>
          <w:rStyle w:val="3ArticleTitleStyleChar"/>
        </w:rPr>
      </w:pPr>
      <w:bookmarkStart w:id="0" w:name="_Hlk77170583"/>
      <w:r w:rsidRPr="00573588">
        <w:rPr>
          <w:noProof/>
          <w:color w:val="auto"/>
          <w:sz w:val="24"/>
        </w:rPr>
        <mc:AlternateContent>
          <mc:Choice Requires="wps">
            <w:drawing>
              <wp:anchor distT="0" distB="0" distL="114300" distR="114300" simplePos="0" relativeHeight="251662336" behindDoc="0" locked="0" layoutInCell="1" allowOverlap="1" wp14:anchorId="1FE09492" wp14:editId="1398BA9A">
                <wp:simplePos x="0" y="0"/>
                <wp:positionH relativeFrom="margin">
                  <wp:posOffset>0</wp:posOffset>
                </wp:positionH>
                <wp:positionV relativeFrom="page">
                  <wp:posOffset>1173480</wp:posOffset>
                </wp:positionV>
                <wp:extent cx="4953000" cy="624840"/>
                <wp:effectExtent l="0" t="0" r="0" b="3810"/>
                <wp:wrapTight wrapText="bothSides">
                  <wp:wrapPolygon edited="0">
                    <wp:start x="0" y="0"/>
                    <wp:lineTo x="0" y="21073"/>
                    <wp:lineTo x="21517" y="21073"/>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13F4AAA" w14:textId="77777777" w:rsidR="005E7772" w:rsidRDefault="005E7772" w:rsidP="005E7772">
                            <w:pPr>
                              <w:pStyle w:val="Default"/>
                            </w:pPr>
                          </w:p>
                          <w:p w14:paraId="74201F7D" w14:textId="47E6929D" w:rsidR="005E7772" w:rsidRPr="00121475" w:rsidRDefault="005E7772" w:rsidP="005E7772">
                            <w:pPr>
                              <w:pStyle w:val="2SubheadStyle"/>
                              <w:rPr>
                                <w:b/>
                                <w:szCs w:val="44"/>
                              </w:rPr>
                            </w:pPr>
                            <w:r>
                              <w:rPr>
                                <w:b/>
                                <w:bCs/>
                              </w:rPr>
                              <w:t xml:space="preserve">Memo template – OSHA COVID-19 Emergency Temporary Standard (ETS)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09492" id="_x0000_t202" coordsize="21600,21600" o:spt="202" path="m,l,21600r21600,l21600,xe">
                <v:stroke joinstyle="miter"/>
                <v:path gradientshapeok="t" o:connecttype="rect"/>
              </v:shapetype>
              <v:shape id="Text Box 64" o:spid="_x0000_s1026" type="#_x0000_t202" style="position:absolute;margin-left:0;margin-top:92.4pt;width:390pt;height:4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" filled="f" stroked="f">
                <v:textbox inset="0,0,0,0">
                  <w:txbxContent>
                    <w:p w14:paraId="013F4AAA" w14:textId="77777777" w:rsidR="005E7772" w:rsidRDefault="005E7772" w:rsidP="005E7772">
                      <w:pPr>
                        <w:pStyle w:val="Default"/>
                      </w:pPr>
                    </w:p>
                    <w:p w14:paraId="74201F7D" w14:textId="47E6929D" w:rsidR="005E7772" w:rsidRPr="00121475" w:rsidRDefault="005E7772" w:rsidP="005E7772">
                      <w:pPr>
                        <w:pStyle w:val="2SubheadStyle"/>
                        <w:rPr>
                          <w:b/>
                          <w:szCs w:val="44"/>
                        </w:rPr>
                      </w:pPr>
                      <w:r>
                        <w:rPr>
                          <w:b/>
                          <w:bCs/>
                        </w:rPr>
                        <w:t xml:space="preserve">Memo template – OSHA COVID-19 Emergency Temporary Standard (ETS) </w:t>
                      </w:r>
                    </w:p>
                  </w:txbxContent>
                </v:textbox>
                <w10:wrap type="tight" anchorx="margin" anchory="page"/>
              </v:shape>
            </w:pict>
          </mc:Fallback>
        </mc:AlternateContent>
      </w:r>
      <w:r>
        <w:rPr>
          <w:noProof/>
        </w:rPr>
        <w:drawing>
          <wp:anchor distT="0" distB="0" distL="114300" distR="114300" simplePos="0" relativeHeight="251661312" behindDoc="0" locked="0" layoutInCell="1" allowOverlap="1" wp14:anchorId="7DD6FEC9" wp14:editId="309814A2">
            <wp:simplePos x="0" y="0"/>
            <wp:positionH relativeFrom="column">
              <wp:posOffset>-171450</wp:posOffset>
            </wp:positionH>
            <wp:positionV relativeFrom="paragraph">
              <wp:posOffset>267335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Pr="00573588">
        <w:rPr>
          <w:noProof/>
          <w:color w:val="auto"/>
          <w:sz w:val="24"/>
        </w:rPr>
        <mc:AlternateContent>
          <mc:Choice Requires="wps">
            <w:drawing>
              <wp:anchor distT="0" distB="0" distL="114300" distR="114300" simplePos="0" relativeHeight="251660288" behindDoc="0" locked="0" layoutInCell="1" allowOverlap="1" wp14:anchorId="5E28B91C" wp14:editId="7CBD8A40">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1B39CDF" w14:textId="77777777" w:rsidR="005E7772" w:rsidRPr="00AF7153" w:rsidRDefault="005E7772" w:rsidP="005E7772">
                            <w:pPr>
                              <w:pStyle w:val="1HeadlineStyle"/>
                              <w:spacing w:after="60" w:line="240" w:lineRule="auto"/>
                            </w:pPr>
                            <w:bookmarkStart w:id="1" w:name="_Hlk34137006"/>
                            <w:bookmarkStart w:id="2"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br/>
                            </w:r>
                            <w:r w:rsidRPr="00121475">
                              <w:rPr>
                                <w:sz w:val="32"/>
                                <w:szCs w:val="32"/>
                              </w:rPr>
                              <w:t>(COVID-19)</w:t>
                            </w:r>
                            <w:bookmarkEnd w:id="1"/>
                            <w:bookmarkEnd w:id="2"/>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28B91C" id="_x0000_s1027" type="#_x0000_t202" style="position:absolute;margin-left:36pt;margin-top:52.5pt;width:374.25pt;height:4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" filled="f" stroked="f">
                <v:textbox inset="0,0,0,0">
                  <w:txbxContent>
                    <w:p w14:paraId="31B39CDF" w14:textId="77777777" w:rsidR="005E7772" w:rsidRPr="00AF7153" w:rsidRDefault="005E7772" w:rsidP="005E7772">
                      <w:pPr>
                        <w:pStyle w:val="1HeadlineStyle"/>
                        <w:spacing w:after="60" w:line="240" w:lineRule="auto"/>
                      </w:pPr>
                      <w:bookmarkStart w:id="3" w:name="_Hlk34137006"/>
                      <w:bookmarkStart w:id="4"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br/>
                      </w:r>
                      <w:r w:rsidRPr="00121475">
                        <w:rPr>
                          <w:sz w:val="32"/>
                          <w:szCs w:val="32"/>
                        </w:rPr>
                        <w:t>(COVID-19)</w:t>
                      </w:r>
                      <w:bookmarkEnd w:id="3"/>
                      <w:bookmarkEnd w:id="4"/>
                    </w:p>
                  </w:txbxContent>
                </v:textbox>
                <w10:wrap type="tight" anchorx="page" anchory="page"/>
              </v:shape>
            </w:pict>
          </mc:Fallback>
        </mc:AlternateContent>
      </w:r>
      <w:r>
        <w:rPr>
          <w:noProof/>
        </w:rPr>
        <w:drawing>
          <wp:anchor distT="0" distB="0" distL="114300" distR="114300" simplePos="0" relativeHeight="251659264" behindDoc="0" locked="0" layoutInCell="1" allowOverlap="1" wp14:anchorId="66E70D52" wp14:editId="48F6F0A2">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8"/>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E7772" w:rsidRPr="005830AD" w14:paraId="217A8CD2" w14:textId="77777777" w:rsidTr="00F4646E">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EE565AD" w14:textId="536EC7C6" w:rsidR="005E7772" w:rsidRPr="005830AD" w:rsidRDefault="005E7772" w:rsidP="00F4646E">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Pr>
                <w:rFonts w:ascii="Arial" w:eastAsia="Calibri" w:hAnsi="Arial" w:cs="Arial"/>
                <w:sz w:val="20"/>
                <w:szCs w:val="22"/>
              </w:rPr>
              <w:t>M</w:t>
            </w:r>
            <w:r>
              <w:rPr>
                <w:rFonts w:eastAsia="Calibri"/>
                <w:sz w:val="20"/>
                <w:szCs w:val="22"/>
              </w:rPr>
              <w:t xml:space="preserve">arComm </w:t>
            </w:r>
          </w:p>
        </w:tc>
      </w:tr>
      <w:tr w:rsidR="005E7772" w:rsidRPr="005830AD" w14:paraId="3F3A1B3B" w14:textId="77777777" w:rsidTr="00F4646E">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75790823" w14:textId="63EC733A" w:rsidR="005E7772" w:rsidRPr="005830AD" w:rsidRDefault="005E7772" w:rsidP="00F4646E">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Pr>
                <w:rFonts w:ascii="Arial" w:eastAsia="Calibri" w:hAnsi="Arial" w:cs="Arial"/>
                <w:bCs/>
                <w:sz w:val="20"/>
                <w:szCs w:val="22"/>
              </w:rPr>
              <w:t>7</w:t>
            </w:r>
            <w:r>
              <w:rPr>
                <w:rFonts w:eastAsia="Calibri"/>
                <w:bCs/>
                <w:sz w:val="20"/>
                <w:szCs w:val="22"/>
              </w:rPr>
              <w:t>/15/21</w:t>
            </w:r>
          </w:p>
        </w:tc>
      </w:tr>
      <w:tr w:rsidR="005E7772" w:rsidRPr="00BA39B8" w14:paraId="56A7F350" w14:textId="77777777" w:rsidTr="00F4646E">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33336B4B" w14:textId="77777777" w:rsidR="005E7772" w:rsidRPr="00BF244E" w:rsidRDefault="005E7772" w:rsidP="00F4646E">
            <w:pPr>
              <w:tabs>
                <w:tab w:val="center" w:pos="4680"/>
                <w:tab w:val="right" w:pos="9360"/>
              </w:tabs>
              <w:spacing w:before="100" w:beforeAutospacing="1" w:after="100" w:afterAutospacing="1" w:line="276" w:lineRule="auto"/>
              <w:rPr>
                <w:rFonts w:ascii="Arial" w:eastAsia="Calibri" w:hAnsi="Arial" w:cs="Arial"/>
                <w:sz w:val="20"/>
                <w:szCs w:val="22"/>
              </w:rPr>
            </w:pPr>
            <w:r w:rsidRPr="00BF244E">
              <w:rPr>
                <w:rFonts w:ascii="Arial" w:eastAsia="Calibri" w:hAnsi="Arial" w:cs="Arial"/>
                <w:b/>
                <w:sz w:val="20"/>
                <w:szCs w:val="22"/>
              </w:rPr>
              <w:t xml:space="preserve">Version: </w:t>
            </w:r>
            <w:r w:rsidRPr="00BF244E">
              <w:rPr>
                <w:rFonts w:ascii="Arial" w:eastAsia="Calibri" w:hAnsi="Arial" w:cs="Arial"/>
                <w:sz w:val="20"/>
                <w:szCs w:val="22"/>
              </w:rPr>
              <w:t xml:space="preserve"># </w:t>
            </w:r>
            <w:r>
              <w:rPr>
                <w:rFonts w:ascii="Arial" w:eastAsia="Calibri" w:hAnsi="Arial" w:cs="Arial"/>
                <w:sz w:val="20"/>
                <w:szCs w:val="22"/>
              </w:rPr>
              <w:t>1</w:t>
            </w:r>
          </w:p>
        </w:tc>
      </w:tr>
      <w:tr w:rsidR="005E7772" w:rsidRPr="00BA39B8" w14:paraId="789FB431" w14:textId="77777777" w:rsidTr="00F4646E">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42E2074" w14:textId="77777777" w:rsidR="005E7772" w:rsidRPr="00967BE7" w:rsidRDefault="005E7772" w:rsidP="00F4646E">
            <w:pPr>
              <w:tabs>
                <w:tab w:val="center" w:pos="4680"/>
                <w:tab w:val="right" w:pos="9360"/>
              </w:tabs>
              <w:spacing w:before="100" w:beforeAutospacing="1" w:after="100" w:afterAutospacing="1" w:line="276" w:lineRule="auto"/>
              <w:rPr>
                <w:rFonts w:ascii="Arial" w:eastAsia="Calibri" w:hAnsi="Arial" w:cs="Arial"/>
                <w:sz w:val="20"/>
                <w:szCs w:val="22"/>
              </w:rPr>
            </w:pPr>
            <w:bookmarkStart w:id="5" w:name="_Hlk53338846"/>
            <w:r>
              <w:rPr>
                <w:rFonts w:ascii="Arial" w:eastAsia="Calibri" w:hAnsi="Arial" w:cs="Arial"/>
                <w:b/>
                <w:sz w:val="20"/>
                <w:szCs w:val="22"/>
              </w:rPr>
              <w:t xml:space="preserve">COVID-19 Response Team </w:t>
            </w:r>
            <w:r w:rsidRPr="00967BE7">
              <w:rPr>
                <w:rFonts w:ascii="Arial" w:eastAsia="Calibri" w:hAnsi="Arial" w:cs="Arial"/>
                <w:b/>
                <w:sz w:val="20"/>
                <w:szCs w:val="22"/>
              </w:rPr>
              <w:t xml:space="preserve">Owner: </w:t>
            </w:r>
            <w:r>
              <w:rPr>
                <w:rFonts w:ascii="Arial" w:eastAsia="Calibri" w:hAnsi="Arial" w:cs="Arial"/>
                <w:sz w:val="20"/>
                <w:szCs w:val="22"/>
              </w:rPr>
              <w:t xml:space="preserve">Planning </w:t>
            </w:r>
            <w:bookmarkEnd w:id="5"/>
          </w:p>
        </w:tc>
      </w:tr>
      <w:tr w:rsidR="005E7772" w:rsidRPr="00BA39B8" w14:paraId="5BF7F014" w14:textId="77777777" w:rsidTr="00F4646E">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21D0A288" w14:textId="27D81130" w:rsidR="005E7772" w:rsidRPr="00967BE7" w:rsidRDefault="005E7772" w:rsidP="00F4646E">
            <w:pPr>
              <w:tabs>
                <w:tab w:val="center" w:pos="4680"/>
                <w:tab w:val="right" w:pos="9360"/>
              </w:tabs>
              <w:spacing w:before="100" w:beforeAutospacing="1" w:after="100" w:afterAutospacing="1" w:line="276" w:lineRule="auto"/>
              <w:rPr>
                <w:rFonts w:ascii="Arial" w:eastAsia="Calibri" w:hAnsi="Arial" w:cs="Arial"/>
                <w:sz w:val="20"/>
                <w:szCs w:val="22"/>
              </w:rPr>
            </w:pPr>
            <w:bookmarkStart w:id="6" w:name="_Hlk53338858"/>
            <w:r>
              <w:rPr>
                <w:rFonts w:ascii="Arial" w:eastAsia="Calibri" w:hAnsi="Arial" w:cs="Arial"/>
                <w:b/>
                <w:sz w:val="20"/>
                <w:szCs w:val="22"/>
              </w:rPr>
              <w:t xml:space="preserve">Date of Last Review: </w:t>
            </w:r>
            <w:bookmarkEnd w:id="6"/>
            <w:r>
              <w:rPr>
                <w:rFonts w:ascii="Arial" w:eastAsia="Calibri" w:hAnsi="Arial" w:cs="Arial"/>
                <w:bCs/>
                <w:sz w:val="20"/>
                <w:szCs w:val="22"/>
              </w:rPr>
              <w:t>7</w:t>
            </w:r>
            <w:r>
              <w:rPr>
                <w:rFonts w:eastAsia="Calibri"/>
                <w:bCs/>
                <w:sz w:val="20"/>
                <w:szCs w:val="22"/>
              </w:rPr>
              <w:t>/15/21</w:t>
            </w:r>
          </w:p>
        </w:tc>
      </w:tr>
    </w:tbl>
    <w:p w14:paraId="28C08CEE" w14:textId="77777777" w:rsidR="005E7772" w:rsidRDefault="005E7772" w:rsidP="008117D1">
      <w:pPr>
        <w:rPr>
          <w:rFonts w:ascii="Arial" w:hAnsi="Arial" w:cs="Arial"/>
          <w:szCs w:val="22"/>
        </w:rPr>
      </w:pPr>
    </w:p>
    <w:p w14:paraId="50A92C92" w14:textId="3B578CC7" w:rsidR="008117D1" w:rsidRDefault="008117D1" w:rsidP="008117D1">
      <w:pPr>
        <w:rPr>
          <w:rFonts w:ascii="Arial" w:hAnsi="Arial" w:cs="Arial"/>
          <w:szCs w:val="22"/>
        </w:rPr>
      </w:pPr>
      <w:r>
        <w:rPr>
          <w:rFonts w:ascii="Arial" w:hAnsi="Arial" w:cs="Arial"/>
          <w:szCs w:val="22"/>
        </w:rPr>
        <w:t xml:space="preserve">Guidelines for use: </w:t>
      </w:r>
      <w:r w:rsidR="00E7569B">
        <w:rPr>
          <w:rFonts w:ascii="Arial" w:hAnsi="Arial" w:cs="Arial"/>
          <w:szCs w:val="22"/>
        </w:rPr>
        <w:t>Update this memo and distribute to all colleagues</w:t>
      </w:r>
      <w:r w:rsidR="00D51A4E">
        <w:rPr>
          <w:rFonts w:ascii="Arial" w:hAnsi="Arial" w:cs="Arial"/>
          <w:szCs w:val="22"/>
        </w:rPr>
        <w:t>.</w:t>
      </w:r>
    </w:p>
    <w:p w14:paraId="15F1354B" w14:textId="6196431A" w:rsidR="00E7569B" w:rsidRDefault="00E7569B" w:rsidP="008117D1">
      <w:pPr>
        <w:rPr>
          <w:rFonts w:ascii="Arial" w:hAnsi="Arial" w:cs="Arial"/>
          <w:b/>
          <w:bCs/>
          <w:sz w:val="32"/>
          <w:szCs w:val="32"/>
        </w:rPr>
      </w:pPr>
    </w:p>
    <w:p w14:paraId="7D4E22C2" w14:textId="77777777" w:rsidR="00E7569B" w:rsidRPr="00712E34" w:rsidRDefault="00E7569B" w:rsidP="00E7569B">
      <w:pPr>
        <w:spacing w:before="120"/>
        <w:jc w:val="both"/>
        <w:rPr>
          <w:rFonts w:ascii="Arial" w:hAnsi="Arial" w:cs="Arial"/>
          <w:sz w:val="48"/>
          <w:szCs w:val="48"/>
        </w:rPr>
      </w:pPr>
      <w:r>
        <w:rPr>
          <w:rFonts w:ascii="Arial" w:hAnsi="Arial" w:cs="Arial"/>
          <w:sz w:val="48"/>
          <w:szCs w:val="48"/>
        </w:rPr>
        <w:t xml:space="preserve">MEMO </w:t>
      </w:r>
    </w:p>
    <w:p w14:paraId="39986B42" w14:textId="77777777" w:rsidR="00E7569B" w:rsidRPr="007C7CA9" w:rsidRDefault="00E7569B" w:rsidP="00E7569B">
      <w:pPr>
        <w:spacing w:line="360" w:lineRule="auto"/>
        <w:jc w:val="both"/>
        <w:rPr>
          <w:rFonts w:ascii="Arial" w:hAnsi="Arial" w:cs="Arial"/>
          <w:sz w:val="20"/>
          <w:szCs w:val="18"/>
        </w:rPr>
      </w:pPr>
      <w:r w:rsidRPr="007C7CA9">
        <w:rPr>
          <w:rFonts w:ascii="Arial" w:hAnsi="Arial" w:cs="Arial"/>
          <w:b/>
          <w:sz w:val="20"/>
          <w:szCs w:val="18"/>
        </w:rPr>
        <w:t>To:</w:t>
      </w:r>
      <w:r w:rsidRPr="007C7CA9">
        <w:rPr>
          <w:rFonts w:ascii="Arial" w:hAnsi="Arial" w:cs="Arial"/>
          <w:sz w:val="20"/>
          <w:szCs w:val="18"/>
        </w:rPr>
        <w:t xml:space="preserve">      </w:t>
      </w:r>
      <w:r w:rsidRPr="00F83D4B">
        <w:rPr>
          <w:rFonts w:ascii="Arial" w:hAnsi="Arial" w:cs="Arial"/>
          <w:b/>
          <w:bCs/>
          <w:sz w:val="20"/>
          <w:szCs w:val="18"/>
        </w:rPr>
        <w:t>&lt;Health Ministry&gt;</w:t>
      </w:r>
      <w:r>
        <w:rPr>
          <w:rFonts w:ascii="Arial" w:hAnsi="Arial" w:cs="Arial"/>
          <w:sz w:val="20"/>
          <w:szCs w:val="18"/>
        </w:rPr>
        <w:t xml:space="preserve"> </w:t>
      </w:r>
      <w:r w:rsidRPr="007C7CA9">
        <w:rPr>
          <w:rFonts w:ascii="Arial" w:hAnsi="Arial" w:cs="Arial"/>
          <w:sz w:val="20"/>
          <w:szCs w:val="18"/>
        </w:rPr>
        <w:t xml:space="preserve">Colleagues </w:t>
      </w:r>
    </w:p>
    <w:p w14:paraId="63567B91" w14:textId="16BFCB41" w:rsidR="00E7569B" w:rsidRPr="00E7569B" w:rsidRDefault="00E7569B" w:rsidP="00E7569B">
      <w:pPr>
        <w:pStyle w:val="Heading2"/>
        <w:shd w:val="clear" w:color="auto" w:fill="FFFFFF"/>
        <w:spacing w:before="0" w:beforeAutospacing="0" w:after="0" w:afterAutospacing="0" w:line="360" w:lineRule="auto"/>
        <w:textAlignment w:val="baseline"/>
        <w:rPr>
          <w:rFonts w:ascii="Arial" w:eastAsiaTheme="minorEastAsia" w:hAnsi="Arial" w:cs="Arial"/>
          <w:sz w:val="20"/>
          <w:szCs w:val="18"/>
        </w:rPr>
      </w:pPr>
      <w:r w:rsidRPr="007C7CA9">
        <w:rPr>
          <w:rFonts w:ascii="Arial" w:hAnsi="Arial" w:cs="Arial"/>
          <w:sz w:val="20"/>
          <w:szCs w:val="18"/>
        </w:rPr>
        <w:t xml:space="preserve">From:  </w:t>
      </w:r>
      <w:r w:rsidRPr="00E7569B">
        <w:rPr>
          <w:rFonts w:ascii="Arial" w:eastAsiaTheme="minorEastAsia" w:hAnsi="Arial" w:cs="Arial"/>
          <w:sz w:val="20"/>
          <w:szCs w:val="18"/>
          <w:highlight w:val="yellow"/>
        </w:rPr>
        <w:t>&lt;CHRO or other appropriate leader&gt;</w:t>
      </w:r>
      <w:r>
        <w:rPr>
          <w:rFonts w:ascii="Arial" w:hAnsi="Arial" w:cs="Arial"/>
          <w:sz w:val="20"/>
          <w:szCs w:val="18"/>
        </w:rPr>
        <w:br/>
      </w:r>
      <w:r w:rsidRPr="007C7CA9">
        <w:rPr>
          <w:rFonts w:ascii="Arial" w:hAnsi="Arial" w:cs="Arial"/>
          <w:sz w:val="20"/>
          <w:szCs w:val="18"/>
        </w:rPr>
        <w:t xml:space="preserve">Date:   </w:t>
      </w:r>
      <w:r w:rsidRPr="00E7569B">
        <w:rPr>
          <w:rFonts w:ascii="Arial" w:hAnsi="Arial" w:cs="Arial"/>
          <w:sz w:val="20"/>
          <w:szCs w:val="18"/>
          <w:highlight w:val="yellow"/>
        </w:rPr>
        <w:t>&lt;Date&gt;</w:t>
      </w:r>
    </w:p>
    <w:p w14:paraId="5C9939E0" w14:textId="4377CC14" w:rsidR="00E7569B" w:rsidRPr="00E7569B" w:rsidRDefault="00E7569B" w:rsidP="00E7569B">
      <w:pPr>
        <w:spacing w:line="360" w:lineRule="auto"/>
        <w:jc w:val="both"/>
        <w:rPr>
          <w:rFonts w:ascii="Arial" w:hAnsi="Arial" w:cs="Arial"/>
          <w:sz w:val="20"/>
          <w:szCs w:val="18"/>
        </w:rPr>
      </w:pPr>
      <w:r w:rsidRPr="007C7CA9">
        <w:rPr>
          <w:rFonts w:ascii="Arial" w:hAnsi="Arial" w:cs="Arial"/>
          <w:b/>
          <w:sz w:val="20"/>
          <w:szCs w:val="18"/>
        </w:rPr>
        <w:t>Re:</w:t>
      </w:r>
      <w:r w:rsidRPr="007C7CA9">
        <w:rPr>
          <w:rFonts w:ascii="Arial" w:hAnsi="Arial" w:cs="Arial"/>
          <w:sz w:val="20"/>
          <w:szCs w:val="18"/>
        </w:rPr>
        <w:t xml:space="preserve">      </w:t>
      </w:r>
      <w:r w:rsidRPr="000D505C">
        <w:rPr>
          <w:rFonts w:ascii="Arial" w:hAnsi="Arial" w:cs="Arial"/>
          <w:szCs w:val="22"/>
        </w:rPr>
        <w:t>OSHA’s COVID-19 Emergency Temporary Standard (“ETS”)</w:t>
      </w:r>
    </w:p>
    <w:p w14:paraId="74F12D02" w14:textId="77777777" w:rsidR="008117D1" w:rsidRDefault="008117D1" w:rsidP="008117D1">
      <w:pPr>
        <w:rPr>
          <w:rFonts w:ascii="Arial" w:hAnsi="Arial" w:cs="Arial"/>
          <w:szCs w:val="22"/>
        </w:rPr>
      </w:pPr>
      <w:bookmarkStart w:id="7" w:name="_GoBack"/>
      <w:bookmarkEnd w:id="7"/>
    </w:p>
    <w:p w14:paraId="5E541FF3" w14:textId="1891A4ED" w:rsidR="008117D1" w:rsidRPr="00D80B06" w:rsidRDefault="008117D1" w:rsidP="008117D1">
      <w:pPr>
        <w:rPr>
          <w:rFonts w:ascii="Arial" w:hAnsi="Arial" w:cs="Arial"/>
          <w:szCs w:val="22"/>
        </w:rPr>
      </w:pPr>
      <w:r w:rsidRPr="000D505C">
        <w:rPr>
          <w:rFonts w:ascii="Arial" w:hAnsi="Arial" w:cs="Arial"/>
          <w:szCs w:val="22"/>
        </w:rPr>
        <w:t>The Occupational Safety and Health Administration</w:t>
      </w:r>
      <w:r>
        <w:rPr>
          <w:rFonts w:ascii="Arial" w:hAnsi="Arial" w:cs="Arial"/>
          <w:szCs w:val="22"/>
        </w:rPr>
        <w:t xml:space="preserve"> (OSHA)</w:t>
      </w:r>
      <w:r w:rsidRPr="000D505C">
        <w:rPr>
          <w:rFonts w:ascii="Arial" w:hAnsi="Arial" w:cs="Arial"/>
          <w:szCs w:val="22"/>
        </w:rPr>
        <w:t xml:space="preserve"> </w:t>
      </w:r>
      <w:r>
        <w:rPr>
          <w:rFonts w:ascii="Arial" w:hAnsi="Arial" w:cs="Arial"/>
          <w:szCs w:val="22"/>
        </w:rPr>
        <w:t xml:space="preserve">announced an Emergency Temporary Standard (ETS) that further guides our response to COVID-19. Part of the requirements are that each ministry have its own </w:t>
      </w:r>
      <w:r>
        <w:rPr>
          <w:rFonts w:ascii="Arial" w:hAnsi="Arial" w:cs="Arial"/>
          <w:b/>
          <w:bCs/>
          <w:szCs w:val="22"/>
        </w:rPr>
        <w:t>COVID-19</w:t>
      </w:r>
      <w:r w:rsidRPr="00154876">
        <w:rPr>
          <w:rFonts w:ascii="Arial" w:hAnsi="Arial" w:cs="Arial"/>
          <w:b/>
          <w:bCs/>
          <w:szCs w:val="22"/>
        </w:rPr>
        <w:t xml:space="preserve"> Preparedness, Notification and Response Plans (PNRPs)</w:t>
      </w:r>
      <w:r>
        <w:rPr>
          <w:rFonts w:ascii="Arial" w:hAnsi="Arial" w:cs="Arial"/>
          <w:b/>
          <w:bCs/>
          <w:szCs w:val="22"/>
        </w:rPr>
        <w:t xml:space="preserve">. </w:t>
      </w:r>
      <w:r>
        <w:rPr>
          <w:rFonts w:ascii="Arial" w:hAnsi="Arial" w:cs="Arial"/>
          <w:szCs w:val="22"/>
        </w:rPr>
        <w:t>The</w:t>
      </w:r>
      <w:r w:rsidRPr="00667B4D">
        <w:rPr>
          <w:rFonts w:ascii="Arial" w:hAnsi="Arial" w:cs="Arial"/>
          <w:szCs w:val="22"/>
        </w:rPr>
        <w:t xml:space="preserve"> facility plans are </w:t>
      </w:r>
      <w:r>
        <w:rPr>
          <w:rFonts w:ascii="Arial" w:hAnsi="Arial" w:cs="Arial"/>
          <w:szCs w:val="22"/>
        </w:rPr>
        <w:t xml:space="preserve">posted on the COVID-19 Resources site </w:t>
      </w:r>
      <w:r w:rsidR="00E7569B" w:rsidRPr="00E7569B">
        <w:rPr>
          <w:rFonts w:ascii="Arial" w:hAnsi="Arial" w:cs="Arial"/>
          <w:szCs w:val="22"/>
          <w:highlight w:val="yellow"/>
        </w:rPr>
        <w:t>&lt;insert</w:t>
      </w:r>
      <w:r w:rsidR="00E7569B">
        <w:rPr>
          <w:rFonts w:ascii="Arial" w:hAnsi="Arial" w:cs="Arial"/>
          <w:szCs w:val="22"/>
          <w:highlight w:val="yellow"/>
        </w:rPr>
        <w:t xml:space="preserve"> link to</w:t>
      </w:r>
      <w:r w:rsidR="00E7569B" w:rsidRPr="00E7569B">
        <w:rPr>
          <w:rFonts w:ascii="Arial" w:hAnsi="Arial" w:cs="Arial"/>
          <w:szCs w:val="22"/>
          <w:highlight w:val="yellow"/>
        </w:rPr>
        <w:t xml:space="preserve"> facility plan</w:t>
      </w:r>
      <w:r w:rsidR="00E7569B">
        <w:rPr>
          <w:rFonts w:ascii="Arial" w:hAnsi="Arial" w:cs="Arial"/>
          <w:szCs w:val="22"/>
          <w:highlight w:val="yellow"/>
        </w:rPr>
        <w:t xml:space="preserve"> intranet</w:t>
      </w:r>
      <w:r w:rsidR="00E7569B" w:rsidRPr="00E7569B">
        <w:rPr>
          <w:rFonts w:ascii="Arial" w:hAnsi="Arial" w:cs="Arial"/>
          <w:szCs w:val="22"/>
          <w:highlight w:val="yellow"/>
        </w:rPr>
        <w:t xml:space="preserve"> location&gt;</w:t>
      </w:r>
      <w:r w:rsidR="00E7569B">
        <w:rPr>
          <w:rFonts w:ascii="Arial" w:hAnsi="Arial" w:cs="Arial"/>
          <w:szCs w:val="22"/>
        </w:rPr>
        <w:t xml:space="preserve"> </w:t>
      </w:r>
      <w:r>
        <w:rPr>
          <w:rFonts w:ascii="Arial" w:hAnsi="Arial" w:cs="Arial"/>
          <w:szCs w:val="22"/>
        </w:rPr>
        <w:br/>
      </w:r>
      <w:r>
        <w:rPr>
          <w:rFonts w:ascii="Arial" w:hAnsi="Arial" w:cs="Arial"/>
          <w:szCs w:val="22"/>
        </w:rPr>
        <w:br/>
        <w:t xml:space="preserve">While the majority of the actions required in the PNRPs are already taking place, </w:t>
      </w:r>
      <w:r w:rsidRPr="00983E60">
        <w:rPr>
          <w:rFonts w:ascii="Arial" w:hAnsi="Arial" w:cs="Arial"/>
          <w:b/>
          <w:bCs/>
          <w:szCs w:val="22"/>
        </w:rPr>
        <w:t>f</w:t>
      </w:r>
      <w:r w:rsidRPr="006910C2">
        <w:rPr>
          <w:rFonts w:ascii="Arial" w:hAnsi="Arial" w:cs="Arial"/>
          <w:b/>
          <w:bCs/>
          <w:szCs w:val="22"/>
        </w:rPr>
        <w:t xml:space="preserve">ollowing are </w:t>
      </w:r>
      <w:r>
        <w:rPr>
          <w:rFonts w:ascii="Arial" w:hAnsi="Arial" w:cs="Arial"/>
          <w:b/>
          <w:bCs/>
          <w:szCs w:val="22"/>
        </w:rPr>
        <w:t xml:space="preserve">the top new or updated protocols that apply to every facility and colleague of </w:t>
      </w:r>
      <w:r w:rsidR="00E7569B" w:rsidRPr="00E7569B">
        <w:rPr>
          <w:rFonts w:ascii="Arial" w:hAnsi="Arial" w:cs="Arial"/>
          <w:b/>
          <w:bCs/>
          <w:szCs w:val="22"/>
          <w:highlight w:val="yellow"/>
        </w:rPr>
        <w:t>&lt;Health Ministry&gt;</w:t>
      </w:r>
      <w:r w:rsidR="00E7569B">
        <w:rPr>
          <w:rFonts w:ascii="Arial" w:hAnsi="Arial" w:cs="Arial"/>
          <w:b/>
          <w:bCs/>
          <w:szCs w:val="22"/>
        </w:rPr>
        <w:t xml:space="preserve"> and </w:t>
      </w:r>
      <w:r>
        <w:rPr>
          <w:rFonts w:ascii="Arial" w:hAnsi="Arial" w:cs="Arial"/>
          <w:b/>
          <w:bCs/>
          <w:szCs w:val="22"/>
        </w:rPr>
        <w:t>Trinity Health</w:t>
      </w:r>
      <w:r w:rsidR="00E7569B">
        <w:rPr>
          <w:rFonts w:ascii="Arial" w:hAnsi="Arial" w:cs="Arial"/>
          <w:b/>
          <w:bCs/>
          <w:szCs w:val="22"/>
        </w:rPr>
        <w:t xml:space="preserve">: </w:t>
      </w:r>
    </w:p>
    <w:p w14:paraId="5C5A9BA5" w14:textId="77777777" w:rsidR="008117D1" w:rsidRDefault="008117D1" w:rsidP="008117D1">
      <w:pPr>
        <w:rPr>
          <w:rFonts w:ascii="Arial" w:hAnsi="Arial" w:cs="Arial"/>
          <w:szCs w:val="22"/>
        </w:rPr>
      </w:pPr>
    </w:p>
    <w:p w14:paraId="1B11F823" w14:textId="71D6988D" w:rsidR="008117D1" w:rsidRPr="00154876" w:rsidRDefault="008117D1" w:rsidP="008117D1">
      <w:pPr>
        <w:pStyle w:val="ListParagraph"/>
        <w:numPr>
          <w:ilvl w:val="0"/>
          <w:numId w:val="1"/>
        </w:numPr>
        <w:rPr>
          <w:rFonts w:ascii="Arial" w:hAnsi="Arial" w:cs="Arial"/>
          <w:szCs w:val="22"/>
        </w:rPr>
      </w:pPr>
      <w:r>
        <w:rPr>
          <w:rFonts w:ascii="Arial" w:hAnsi="Arial" w:cs="Arial"/>
          <w:b/>
          <w:bCs/>
          <w:szCs w:val="22"/>
        </w:rPr>
        <w:t>Medical grade masks</w:t>
      </w:r>
      <w:r w:rsidRPr="00154876">
        <w:rPr>
          <w:rFonts w:ascii="Arial" w:hAnsi="Arial" w:cs="Arial"/>
          <w:b/>
          <w:bCs/>
          <w:szCs w:val="22"/>
        </w:rPr>
        <w:t xml:space="preserve"> </w:t>
      </w:r>
      <w:r>
        <w:rPr>
          <w:rFonts w:ascii="Arial" w:hAnsi="Arial" w:cs="Arial"/>
          <w:b/>
          <w:bCs/>
          <w:szCs w:val="22"/>
        </w:rPr>
        <w:t xml:space="preserve">are required </w:t>
      </w:r>
      <w:r w:rsidRPr="00154876">
        <w:rPr>
          <w:rFonts w:ascii="Arial" w:hAnsi="Arial" w:cs="Arial"/>
          <w:b/>
          <w:bCs/>
          <w:szCs w:val="22"/>
        </w:rPr>
        <w:t>in facilities/areas where patients receive health care.</w:t>
      </w:r>
      <w:r>
        <w:rPr>
          <w:rFonts w:ascii="Arial" w:hAnsi="Arial" w:cs="Arial"/>
          <w:szCs w:val="22"/>
        </w:rPr>
        <w:t xml:space="preserve"> Cloth face coverings are no longer permitted in these areas. Medical grade masks should be made available to colleagues who need them. </w:t>
      </w:r>
      <w:r w:rsidR="00E7569B" w:rsidRPr="00E7569B">
        <w:rPr>
          <w:rFonts w:ascii="Arial" w:hAnsi="Arial" w:cs="Arial"/>
          <w:b/>
          <w:bCs/>
          <w:color w:val="FF0000"/>
          <w:szCs w:val="22"/>
          <w:highlight w:val="yellow"/>
        </w:rPr>
        <w:t>&lt;</w:t>
      </w:r>
      <w:r w:rsidRPr="00E7569B">
        <w:rPr>
          <w:rFonts w:ascii="Arial" w:hAnsi="Arial" w:cs="Arial"/>
          <w:b/>
          <w:bCs/>
          <w:color w:val="FF0000"/>
          <w:szCs w:val="22"/>
          <w:highlight w:val="yellow"/>
        </w:rPr>
        <w:t>Insert local info on screening if applicable. Cloth masks are still permissible at non-patient care campuses such as System Office</w:t>
      </w:r>
      <w:r w:rsidR="00E7569B" w:rsidRPr="00E7569B">
        <w:rPr>
          <w:rFonts w:ascii="Arial" w:hAnsi="Arial" w:cs="Arial"/>
          <w:b/>
          <w:bCs/>
          <w:color w:val="FF0000"/>
          <w:szCs w:val="22"/>
          <w:highlight w:val="yellow"/>
        </w:rPr>
        <w:t xml:space="preserve"> Livonia</w:t>
      </w:r>
      <w:r w:rsidRPr="00E7569B">
        <w:rPr>
          <w:rFonts w:ascii="Arial" w:hAnsi="Arial" w:cs="Arial"/>
          <w:b/>
          <w:bCs/>
          <w:color w:val="FF0000"/>
          <w:szCs w:val="22"/>
          <w:highlight w:val="yellow"/>
        </w:rPr>
        <w:t>, PBS locations and Newtown Square, PA</w:t>
      </w:r>
      <w:r w:rsidR="00E7569B" w:rsidRPr="00E7569B">
        <w:rPr>
          <w:rFonts w:ascii="Arial" w:hAnsi="Arial" w:cs="Arial"/>
          <w:b/>
          <w:bCs/>
          <w:color w:val="FF0000"/>
          <w:szCs w:val="22"/>
          <w:highlight w:val="yellow"/>
        </w:rPr>
        <w:t xml:space="preserve"> office&gt;</w:t>
      </w:r>
      <w:r w:rsidRPr="00AE7791">
        <w:rPr>
          <w:rFonts w:ascii="Arial" w:hAnsi="Arial" w:cs="Arial"/>
          <w:i/>
          <w:iCs/>
          <w:szCs w:val="22"/>
        </w:rPr>
        <w:br/>
      </w:r>
    </w:p>
    <w:p w14:paraId="1B691F79" w14:textId="77777777" w:rsidR="008117D1" w:rsidRDefault="008117D1" w:rsidP="008117D1">
      <w:pPr>
        <w:pStyle w:val="ListParagraph"/>
        <w:numPr>
          <w:ilvl w:val="0"/>
          <w:numId w:val="1"/>
        </w:numPr>
        <w:rPr>
          <w:rFonts w:ascii="Arial" w:hAnsi="Arial" w:cs="Arial"/>
          <w:szCs w:val="22"/>
        </w:rPr>
      </w:pPr>
      <w:r w:rsidRPr="00154876">
        <w:rPr>
          <w:rFonts w:ascii="Arial" w:hAnsi="Arial" w:cs="Arial"/>
          <w:b/>
          <w:bCs/>
          <w:szCs w:val="22"/>
        </w:rPr>
        <w:t>COVID</w:t>
      </w:r>
      <w:r>
        <w:rPr>
          <w:rFonts w:ascii="Arial" w:hAnsi="Arial" w:cs="Arial"/>
          <w:b/>
          <w:bCs/>
          <w:szCs w:val="22"/>
        </w:rPr>
        <w:t>-19 Paid Leave</w:t>
      </w:r>
      <w:r>
        <w:rPr>
          <w:rFonts w:ascii="Arial" w:hAnsi="Arial" w:cs="Arial"/>
          <w:szCs w:val="22"/>
        </w:rPr>
        <w:t xml:space="preserve"> has been reinstated effective July 6 for eligible colleagues who meet the criteria. Trinity Health will provide regular pay up to $1,400 per week. For compensation above the administrative pay leave, colleagues have the option of using their PTO bank. </w:t>
      </w:r>
      <w:r>
        <w:rPr>
          <w:rFonts w:ascii="Arial" w:hAnsi="Arial" w:cs="Arial"/>
          <w:szCs w:val="22"/>
        </w:rPr>
        <w:br/>
      </w:r>
    </w:p>
    <w:p w14:paraId="2AE926BF" w14:textId="0C04176C" w:rsidR="008117D1" w:rsidRPr="00E7569B" w:rsidRDefault="008117D1" w:rsidP="008117D1">
      <w:pPr>
        <w:pStyle w:val="ListParagraph"/>
        <w:numPr>
          <w:ilvl w:val="0"/>
          <w:numId w:val="1"/>
        </w:numPr>
        <w:spacing w:after="240"/>
        <w:rPr>
          <w:rFonts w:ascii="Arial" w:eastAsia="Times New Roman" w:hAnsi="Arial" w:cs="Arial"/>
          <w:color w:val="262626"/>
        </w:rPr>
      </w:pPr>
      <w:r>
        <w:rPr>
          <w:rFonts w:ascii="Arial" w:eastAsia="Times New Roman" w:hAnsi="Arial" w:cs="Arial"/>
          <w:b/>
          <w:bCs/>
        </w:rPr>
        <w:t>Vaccination and Vaccination Side Effects Benefits</w:t>
      </w:r>
      <w:r>
        <w:rPr>
          <w:rFonts w:ascii="Arial" w:eastAsia="Times New Roman" w:hAnsi="Arial" w:cs="Arial"/>
        </w:rPr>
        <w:t xml:space="preserve"> – Colleagues may be paid for up</w:t>
      </w:r>
      <w:r w:rsidRPr="00FA1588">
        <w:rPr>
          <w:rFonts w:ascii="Arial" w:eastAsia="Times New Roman" w:hAnsi="Arial" w:cs="Arial"/>
          <w:color w:val="auto"/>
        </w:rPr>
        <w:t xml:space="preserve"> to four hours to receive each vaccine dose if it occurs during work hours or scheduled shifts. Additionally, colleagues may be eligible for vaccination side effects benefits. </w:t>
      </w:r>
      <w:r w:rsidR="00E7569B">
        <w:rPr>
          <w:rFonts w:ascii="Arial" w:eastAsia="Times New Roman" w:hAnsi="Arial" w:cs="Arial"/>
          <w:color w:val="auto"/>
        </w:rPr>
        <w:t>See more</w:t>
      </w:r>
      <w:r w:rsidRPr="00FA1588">
        <w:rPr>
          <w:rFonts w:ascii="Arial" w:eastAsia="Times New Roman" w:hAnsi="Arial" w:cs="Arial"/>
          <w:color w:val="auto"/>
        </w:rPr>
        <w:t xml:space="preserve"> information </w:t>
      </w:r>
    </w:p>
    <w:p w14:paraId="14033878" w14:textId="77777777" w:rsidR="00E7569B" w:rsidRPr="009F7CD5" w:rsidRDefault="00E7569B" w:rsidP="00E7569B">
      <w:pPr>
        <w:pStyle w:val="ListParagraph"/>
        <w:spacing w:after="240"/>
        <w:rPr>
          <w:rFonts w:ascii="Arial" w:eastAsia="Times New Roman" w:hAnsi="Arial" w:cs="Arial"/>
          <w:color w:val="262626"/>
        </w:rPr>
      </w:pPr>
    </w:p>
    <w:p w14:paraId="4D80334B" w14:textId="77777777" w:rsidR="008117D1" w:rsidRDefault="008117D1" w:rsidP="008117D1">
      <w:pPr>
        <w:pStyle w:val="ListParagraph"/>
        <w:numPr>
          <w:ilvl w:val="0"/>
          <w:numId w:val="1"/>
        </w:numPr>
        <w:rPr>
          <w:rFonts w:ascii="Arial" w:hAnsi="Arial" w:cs="Arial"/>
          <w:szCs w:val="22"/>
        </w:rPr>
      </w:pPr>
      <w:r>
        <w:rPr>
          <w:rFonts w:ascii="Arial" w:hAnsi="Arial" w:cs="Arial"/>
          <w:b/>
          <w:bCs/>
          <w:szCs w:val="22"/>
        </w:rPr>
        <w:lastRenderedPageBreak/>
        <w:t>C</w:t>
      </w:r>
      <w:r w:rsidRPr="00154876">
        <w:rPr>
          <w:rFonts w:ascii="Arial" w:hAnsi="Arial" w:cs="Arial"/>
          <w:b/>
          <w:bCs/>
          <w:szCs w:val="22"/>
        </w:rPr>
        <w:t>ontinue self-monitoring, use remote health screening processes and utilize ministry hot-line resources.</w:t>
      </w:r>
      <w:r>
        <w:rPr>
          <w:rFonts w:ascii="Arial" w:hAnsi="Arial" w:cs="Arial"/>
          <w:szCs w:val="22"/>
        </w:rPr>
        <w:t xml:space="preserve"> As we move into the fall with greater opportunity for new variants to spread, ongoing diligence will be essential. </w:t>
      </w:r>
    </w:p>
    <w:p w14:paraId="4A3CB024" w14:textId="77777777" w:rsidR="008117D1" w:rsidRDefault="008117D1" w:rsidP="008117D1">
      <w:pPr>
        <w:pStyle w:val="ListParagraph"/>
        <w:rPr>
          <w:rFonts w:ascii="Arial" w:hAnsi="Arial" w:cs="Arial"/>
          <w:szCs w:val="22"/>
        </w:rPr>
      </w:pPr>
    </w:p>
    <w:p w14:paraId="153E4480" w14:textId="77777777" w:rsidR="008117D1" w:rsidRPr="00FA1588" w:rsidRDefault="008117D1" w:rsidP="008117D1">
      <w:pPr>
        <w:pStyle w:val="ListParagraph"/>
        <w:numPr>
          <w:ilvl w:val="0"/>
          <w:numId w:val="1"/>
        </w:numPr>
        <w:rPr>
          <w:rFonts w:ascii="Arial" w:hAnsi="Arial" w:cs="Arial"/>
          <w:color w:val="auto"/>
          <w:szCs w:val="22"/>
        </w:rPr>
      </w:pPr>
      <w:r>
        <w:rPr>
          <w:rFonts w:ascii="Arial" w:hAnsi="Arial" w:cs="Arial"/>
          <w:b/>
          <w:bCs/>
          <w:szCs w:val="22"/>
        </w:rPr>
        <w:t>Supplemental training.</w:t>
      </w:r>
      <w:r>
        <w:rPr>
          <w:rFonts w:ascii="Arial" w:hAnsi="Arial" w:cs="Arial"/>
          <w:szCs w:val="22"/>
        </w:rPr>
        <w:t xml:space="preserve">  To address additional training requirements of the ETS, we will be providing a brief supplement to the HealthStream training that colleagues have previously completed and an interactive option for colleagues to raise any questions.  More information will be distributed soon.</w:t>
      </w:r>
      <w:r>
        <w:rPr>
          <w:rFonts w:ascii="Arial" w:hAnsi="Arial" w:cs="Arial"/>
          <w:szCs w:val="22"/>
        </w:rPr>
        <w:br/>
      </w:r>
    </w:p>
    <w:p w14:paraId="536D715C" w14:textId="77777777" w:rsidR="00E7569B" w:rsidRDefault="008117D1" w:rsidP="008117D1">
      <w:pPr>
        <w:pStyle w:val="ListParagraph"/>
        <w:numPr>
          <w:ilvl w:val="0"/>
          <w:numId w:val="1"/>
        </w:numPr>
        <w:rPr>
          <w:rFonts w:ascii="Arial" w:hAnsi="Arial" w:cs="Arial"/>
          <w:szCs w:val="22"/>
        </w:rPr>
      </w:pPr>
      <w:r w:rsidRPr="00FA1588">
        <w:rPr>
          <w:rFonts w:ascii="Arial" w:hAnsi="Arial" w:cs="Arial"/>
          <w:b/>
          <w:bCs/>
          <w:color w:val="auto"/>
          <w:szCs w:val="22"/>
        </w:rPr>
        <w:t>Coming this Fall:  "Mask optional" areas –</w:t>
      </w:r>
      <w:r w:rsidRPr="00FA1588">
        <w:rPr>
          <w:rFonts w:ascii="Arial" w:hAnsi="Arial" w:cs="Arial"/>
          <w:color w:val="auto"/>
          <w:szCs w:val="22"/>
        </w:rPr>
        <w:t xml:space="preserve"> The ETS allows for the implementation of well-defined areas in which fully vaccinated colleagues would be exempt from masking, PPE, physical distancing and physical barriers in areas where there is no reasonable expectation that any person with suspected or confirmed COVID–19 will be present. </w:t>
      </w:r>
      <w:r w:rsidRPr="00FA1588">
        <w:rPr>
          <w:rFonts w:ascii="Arial" w:hAnsi="Arial" w:cs="Arial"/>
          <w:b/>
          <w:bCs/>
          <w:color w:val="auto"/>
          <w:szCs w:val="22"/>
        </w:rPr>
        <w:t xml:space="preserve">Before we can implement this rule, </w:t>
      </w:r>
      <w:r w:rsidRPr="00FA1588">
        <w:rPr>
          <w:rFonts w:ascii="Arial" w:hAnsi="Arial" w:cs="Arial"/>
          <w:b/>
          <w:bCs/>
          <w:color w:val="auto"/>
        </w:rPr>
        <w:t xml:space="preserve">we must have </w:t>
      </w:r>
      <w:r w:rsidRPr="00FA1588">
        <w:rPr>
          <w:rFonts w:ascii="Arial" w:hAnsi="Arial" w:cs="Arial"/>
          <w:b/>
          <w:bCs/>
          <w:color w:val="auto"/>
          <w:lang w:val="en"/>
        </w:rPr>
        <w:t>policies and procedures in place to confirm colleagues' vaccination status.</w:t>
      </w:r>
      <w:r w:rsidRPr="009F7CD5">
        <w:rPr>
          <w:rFonts w:ascii="Arial" w:hAnsi="Arial" w:cs="Arial"/>
          <w:szCs w:val="22"/>
          <w:lang w:val="en"/>
        </w:rPr>
        <w:br/>
      </w:r>
      <w:r w:rsidRPr="009F7CD5">
        <w:rPr>
          <w:rFonts w:ascii="Arial" w:hAnsi="Arial" w:cs="Arial"/>
          <w:szCs w:val="22"/>
        </w:rPr>
        <w:t xml:space="preserve"> </w:t>
      </w:r>
    </w:p>
    <w:p w14:paraId="13D702E6" w14:textId="6F84C459" w:rsidR="008117D1" w:rsidRPr="00E7569B" w:rsidRDefault="008117D1" w:rsidP="008117D1">
      <w:pPr>
        <w:pStyle w:val="ListParagraph"/>
        <w:numPr>
          <w:ilvl w:val="0"/>
          <w:numId w:val="1"/>
        </w:numPr>
        <w:rPr>
          <w:rFonts w:ascii="Arial" w:hAnsi="Arial" w:cs="Arial"/>
          <w:szCs w:val="22"/>
        </w:rPr>
      </w:pPr>
      <w:r w:rsidRPr="00E7569B">
        <w:rPr>
          <w:rFonts w:ascii="Arial" w:hAnsi="Arial" w:cs="Arial"/>
          <w:szCs w:val="22"/>
        </w:rPr>
        <w:t xml:space="preserve">Information covering the OSHA guidelines will continue to be updated as more details are available. Please continue to check the </w:t>
      </w:r>
      <w:hyperlink r:id="rId9" w:history="1">
        <w:r w:rsidRPr="00E7569B">
          <w:rPr>
            <w:rStyle w:val="Hyperlink"/>
            <w:rFonts w:ascii="Arial" w:hAnsi="Arial" w:cs="Arial"/>
            <w:szCs w:val="22"/>
          </w:rPr>
          <w:t xml:space="preserve">COVID-19 Resources </w:t>
        </w:r>
        <w:r w:rsidR="00E7569B" w:rsidRPr="00E7569B">
          <w:rPr>
            <w:rStyle w:val="Hyperlink"/>
            <w:rFonts w:ascii="Arial" w:hAnsi="Arial" w:cs="Arial"/>
            <w:szCs w:val="22"/>
          </w:rPr>
          <w:t>site</w:t>
        </w:r>
      </w:hyperlink>
      <w:r w:rsidR="00E7569B" w:rsidRPr="00E7569B">
        <w:rPr>
          <w:rFonts w:ascii="Arial" w:hAnsi="Arial" w:cs="Arial"/>
          <w:szCs w:val="22"/>
        </w:rPr>
        <w:t xml:space="preserve"> </w:t>
      </w:r>
      <w:r w:rsidRPr="00E7569B">
        <w:rPr>
          <w:rFonts w:ascii="Arial" w:hAnsi="Arial" w:cs="Arial"/>
          <w:szCs w:val="22"/>
        </w:rPr>
        <w:t xml:space="preserve">often. Thank you for continuing to provide remarkable care for our patients by staying vigilant in preventing the spread of COVID-19.  </w:t>
      </w:r>
    </w:p>
    <w:p w14:paraId="0A283E64" w14:textId="77777777" w:rsidR="00E7569B" w:rsidRDefault="00E7569B">
      <w:pPr>
        <w:rPr>
          <w:rFonts w:ascii="Arial" w:eastAsia="Times New Roman" w:hAnsi="Arial" w:cs="Arial"/>
          <w:color w:val="auto"/>
        </w:rPr>
      </w:pPr>
    </w:p>
    <w:p w14:paraId="381338D8" w14:textId="77777777" w:rsidR="00E7569B" w:rsidRPr="00E7569B" w:rsidRDefault="00E7569B">
      <w:pPr>
        <w:rPr>
          <w:rFonts w:ascii="Arial" w:eastAsia="Times New Roman" w:hAnsi="Arial" w:cs="Arial"/>
          <w:b/>
          <w:bCs/>
          <w:color w:val="auto"/>
        </w:rPr>
      </w:pPr>
      <w:r w:rsidRPr="00E7569B">
        <w:rPr>
          <w:rFonts w:ascii="Arial" w:eastAsia="Times New Roman" w:hAnsi="Arial" w:cs="Arial"/>
          <w:b/>
          <w:bCs/>
          <w:color w:val="auto"/>
        </w:rPr>
        <w:t xml:space="preserve">More Information </w:t>
      </w:r>
    </w:p>
    <w:p w14:paraId="6C96A310" w14:textId="6C99E5D7" w:rsidR="001E21CA" w:rsidRDefault="005E7772">
      <w:hyperlink r:id="rId10" w:history="1">
        <w:r w:rsidR="00E7569B" w:rsidRPr="005E7772">
          <w:rPr>
            <w:rStyle w:val="Hyperlink"/>
            <w:rFonts w:ascii="Arial" w:eastAsia="Times New Roman" w:hAnsi="Arial" w:cs="Arial"/>
          </w:rPr>
          <w:t>COVID-19 Paid Leave</w:t>
        </w:r>
      </w:hyperlink>
      <w:r w:rsidR="00E7569B">
        <w:rPr>
          <w:rFonts w:ascii="Arial" w:eastAsia="Times New Roman" w:hAnsi="Arial" w:cs="Arial"/>
          <w:color w:val="auto"/>
        </w:rPr>
        <w:t xml:space="preserve"> </w:t>
      </w:r>
      <w:bookmarkEnd w:id="0"/>
    </w:p>
    <w:sectPr w:rsidR="001E21CA" w:rsidSect="008117D1">
      <w:pgSz w:w="12240" w:h="15840"/>
      <w:pgMar w:top="25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308A" w14:textId="77777777" w:rsidR="008117D1" w:rsidRDefault="008117D1" w:rsidP="008117D1">
      <w:r>
        <w:separator/>
      </w:r>
    </w:p>
  </w:endnote>
  <w:endnote w:type="continuationSeparator" w:id="0">
    <w:p w14:paraId="29FA2868" w14:textId="77777777" w:rsidR="008117D1" w:rsidRDefault="008117D1" w:rsidP="0081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47D46" w14:textId="77777777" w:rsidR="008117D1" w:rsidRDefault="008117D1" w:rsidP="008117D1">
      <w:r>
        <w:separator/>
      </w:r>
    </w:p>
  </w:footnote>
  <w:footnote w:type="continuationSeparator" w:id="0">
    <w:p w14:paraId="400C5815" w14:textId="77777777" w:rsidR="008117D1" w:rsidRDefault="008117D1" w:rsidP="0081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84E5E"/>
    <w:multiLevelType w:val="hybridMultilevel"/>
    <w:tmpl w:val="43521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D1"/>
    <w:rsid w:val="00001ECC"/>
    <w:rsid w:val="000A608C"/>
    <w:rsid w:val="00165123"/>
    <w:rsid w:val="004D0940"/>
    <w:rsid w:val="004D45F0"/>
    <w:rsid w:val="005038F5"/>
    <w:rsid w:val="00516186"/>
    <w:rsid w:val="005E7772"/>
    <w:rsid w:val="006540E6"/>
    <w:rsid w:val="0070524C"/>
    <w:rsid w:val="008117D1"/>
    <w:rsid w:val="008E7C50"/>
    <w:rsid w:val="00D51A4E"/>
    <w:rsid w:val="00DA62E7"/>
    <w:rsid w:val="00E7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E4CCA"/>
  <w15:chartTrackingRefBased/>
  <w15:docId w15:val="{DAA9913A-9787-479B-9D6F-E8462EE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D1"/>
    <w:pPr>
      <w:spacing w:after="0" w:line="240" w:lineRule="auto"/>
    </w:pPr>
    <w:rPr>
      <w:rFonts w:eastAsiaTheme="minorEastAsia"/>
      <w:color w:val="262626" w:themeColor="text1" w:themeTint="D9"/>
      <w:szCs w:val="24"/>
    </w:rPr>
  </w:style>
  <w:style w:type="paragraph" w:styleId="Heading2">
    <w:name w:val="heading 2"/>
    <w:basedOn w:val="Normal"/>
    <w:link w:val="Heading2Char"/>
    <w:uiPriority w:val="9"/>
    <w:qFormat/>
    <w:rsid w:val="00E7569B"/>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7D1"/>
    <w:pPr>
      <w:tabs>
        <w:tab w:val="center" w:pos="4320"/>
        <w:tab w:val="right" w:pos="8640"/>
      </w:tabs>
    </w:pPr>
  </w:style>
  <w:style w:type="character" w:customStyle="1" w:styleId="HeaderChar">
    <w:name w:val="Header Char"/>
    <w:basedOn w:val="DefaultParagraphFont"/>
    <w:link w:val="Header"/>
    <w:uiPriority w:val="99"/>
    <w:rsid w:val="008117D1"/>
    <w:rPr>
      <w:rFonts w:eastAsiaTheme="minorEastAsia"/>
      <w:color w:val="262626" w:themeColor="text1" w:themeTint="D9"/>
      <w:szCs w:val="24"/>
    </w:rPr>
  </w:style>
  <w:style w:type="paragraph" w:styleId="Footer">
    <w:name w:val="footer"/>
    <w:basedOn w:val="Normal"/>
    <w:link w:val="FooterChar"/>
    <w:uiPriority w:val="99"/>
    <w:unhideWhenUsed/>
    <w:rsid w:val="008117D1"/>
    <w:pPr>
      <w:tabs>
        <w:tab w:val="center" w:pos="4320"/>
        <w:tab w:val="right" w:pos="8640"/>
      </w:tabs>
    </w:pPr>
  </w:style>
  <w:style w:type="character" w:customStyle="1" w:styleId="FooterChar">
    <w:name w:val="Footer Char"/>
    <w:basedOn w:val="DefaultParagraphFont"/>
    <w:link w:val="Footer"/>
    <w:uiPriority w:val="99"/>
    <w:rsid w:val="008117D1"/>
    <w:rPr>
      <w:rFonts w:eastAsiaTheme="minorEastAsia"/>
      <w:color w:val="262626" w:themeColor="text1" w:themeTint="D9"/>
      <w:szCs w:val="24"/>
    </w:rPr>
  </w:style>
  <w:style w:type="paragraph" w:styleId="ListParagraph">
    <w:name w:val="List Paragraph"/>
    <w:basedOn w:val="Normal"/>
    <w:uiPriority w:val="34"/>
    <w:unhideWhenUsed/>
    <w:qFormat/>
    <w:rsid w:val="008117D1"/>
    <w:pPr>
      <w:ind w:left="720"/>
      <w:contextualSpacing/>
    </w:pPr>
  </w:style>
  <w:style w:type="character" w:styleId="Hyperlink">
    <w:name w:val="Hyperlink"/>
    <w:uiPriority w:val="99"/>
    <w:unhideWhenUsed/>
    <w:rsid w:val="008117D1"/>
    <w:rPr>
      <w:color w:val="0000FF"/>
      <w:u w:val="single"/>
    </w:rPr>
  </w:style>
  <w:style w:type="character" w:styleId="FollowedHyperlink">
    <w:name w:val="FollowedHyperlink"/>
    <w:basedOn w:val="DefaultParagraphFont"/>
    <w:uiPriority w:val="99"/>
    <w:semiHidden/>
    <w:unhideWhenUsed/>
    <w:rsid w:val="00E7569B"/>
    <w:rPr>
      <w:color w:val="954F72" w:themeColor="followedHyperlink"/>
      <w:u w:val="single"/>
    </w:rPr>
  </w:style>
  <w:style w:type="character" w:styleId="UnresolvedMention">
    <w:name w:val="Unresolved Mention"/>
    <w:basedOn w:val="DefaultParagraphFont"/>
    <w:uiPriority w:val="99"/>
    <w:semiHidden/>
    <w:unhideWhenUsed/>
    <w:rsid w:val="00E7569B"/>
    <w:rPr>
      <w:color w:val="605E5C"/>
      <w:shd w:val="clear" w:color="auto" w:fill="E1DFDD"/>
    </w:rPr>
  </w:style>
  <w:style w:type="character" w:customStyle="1" w:styleId="Heading2Char">
    <w:name w:val="Heading 2 Char"/>
    <w:basedOn w:val="DefaultParagraphFont"/>
    <w:link w:val="Heading2"/>
    <w:uiPriority w:val="9"/>
    <w:rsid w:val="00E7569B"/>
    <w:rPr>
      <w:rFonts w:ascii="Times New Roman" w:eastAsia="Times New Roman" w:hAnsi="Times New Roman" w:cs="Times New Roman"/>
      <w:b/>
      <w:bCs/>
      <w:sz w:val="36"/>
      <w:szCs w:val="36"/>
    </w:rPr>
  </w:style>
  <w:style w:type="paragraph" w:styleId="BodyText">
    <w:name w:val="Body Text"/>
    <w:basedOn w:val="Normal"/>
    <w:link w:val="BodyTextChar"/>
    <w:uiPriority w:val="99"/>
    <w:unhideWhenUsed/>
    <w:rsid w:val="005E7772"/>
    <w:pPr>
      <w:spacing w:after="60" w:line="264" w:lineRule="auto"/>
      <w:ind w:firstLine="360"/>
    </w:pPr>
    <w:rPr>
      <w:color w:val="222A35" w:themeColor="text2" w:themeShade="80"/>
    </w:rPr>
  </w:style>
  <w:style w:type="character" w:customStyle="1" w:styleId="BodyTextChar">
    <w:name w:val="Body Text Char"/>
    <w:basedOn w:val="DefaultParagraphFont"/>
    <w:link w:val="BodyText"/>
    <w:uiPriority w:val="99"/>
    <w:rsid w:val="005E7772"/>
    <w:rPr>
      <w:rFonts w:eastAsiaTheme="minorEastAsia"/>
      <w:color w:val="222A35" w:themeColor="text2" w:themeShade="80"/>
      <w:szCs w:val="24"/>
    </w:rPr>
  </w:style>
  <w:style w:type="paragraph" w:customStyle="1" w:styleId="1HeadlineStyle">
    <w:name w:val="1 Headline Style"/>
    <w:basedOn w:val="Title"/>
    <w:link w:val="1HeadlineStyleChar"/>
    <w:qFormat/>
    <w:rsid w:val="005E7772"/>
    <w:pPr>
      <w:spacing w:line="216" w:lineRule="auto"/>
      <w:contextualSpacing w:val="0"/>
    </w:pPr>
    <w:rPr>
      <w:rFonts w:ascii="Arial" w:hAnsi="Arial"/>
      <w:color w:val="FFFFFF" w:themeColor="background1"/>
      <w:sz w:val="36"/>
      <w:szCs w:val="44"/>
    </w:rPr>
  </w:style>
  <w:style w:type="paragraph" w:customStyle="1" w:styleId="2SubheadStyle">
    <w:name w:val="2 Subhead Style"/>
    <w:basedOn w:val="Header"/>
    <w:link w:val="2SubheadStyleChar"/>
    <w:qFormat/>
    <w:rsid w:val="005E7772"/>
    <w:pPr>
      <w:tabs>
        <w:tab w:val="clear" w:pos="4320"/>
        <w:tab w:val="clear" w:pos="8640"/>
      </w:tabs>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5E7772"/>
    <w:rPr>
      <w:rFonts w:ascii="Arial" w:eastAsiaTheme="majorEastAsia" w:hAnsi="Arial" w:cstheme="majorBidi"/>
      <w:color w:val="FFFFFF" w:themeColor="background1"/>
      <w:spacing w:val="-10"/>
      <w:kern w:val="28"/>
      <w:sz w:val="36"/>
      <w:szCs w:val="44"/>
    </w:rPr>
  </w:style>
  <w:style w:type="paragraph" w:customStyle="1" w:styleId="3ArticleTitleStyle">
    <w:name w:val="3 Article Title Style"/>
    <w:basedOn w:val="Normal"/>
    <w:link w:val="3ArticleTitleStyleChar"/>
    <w:qFormat/>
    <w:rsid w:val="005E7772"/>
    <w:pPr>
      <w:spacing w:before="240" w:after="60" w:line="276" w:lineRule="auto"/>
    </w:pPr>
    <w:rPr>
      <w:rFonts w:ascii="Arial" w:hAnsi="Arial" w:cs="Arial"/>
      <w:color w:val="732282"/>
      <w:sz w:val="24"/>
      <w:szCs w:val="32"/>
    </w:rPr>
  </w:style>
  <w:style w:type="character" w:customStyle="1" w:styleId="2SubheadStyleChar">
    <w:name w:val="2 Subhead Style Char"/>
    <w:basedOn w:val="HeaderChar"/>
    <w:link w:val="2SubheadStyle"/>
    <w:rsid w:val="005E7772"/>
    <w:rPr>
      <w:rFonts w:ascii="Arial" w:eastAsiaTheme="minorEastAsia" w:hAnsi="Arial" w:cs="Arial"/>
      <w:color w:val="FFFFFF" w:themeColor="background1"/>
      <w:sz w:val="28"/>
      <w:szCs w:val="28"/>
    </w:rPr>
  </w:style>
  <w:style w:type="character" w:customStyle="1" w:styleId="3ArticleTitleStyleChar">
    <w:name w:val="3 Article Title Style Char"/>
    <w:basedOn w:val="DefaultParagraphFont"/>
    <w:link w:val="3ArticleTitleStyle"/>
    <w:rsid w:val="005E7772"/>
    <w:rPr>
      <w:rFonts w:ascii="Arial" w:eastAsiaTheme="minorEastAsia" w:hAnsi="Arial" w:cs="Arial"/>
      <w:color w:val="732282"/>
      <w:sz w:val="24"/>
      <w:szCs w:val="32"/>
    </w:rPr>
  </w:style>
  <w:style w:type="paragraph" w:customStyle="1" w:styleId="Default">
    <w:name w:val="Default"/>
    <w:rsid w:val="005E7772"/>
    <w:pPr>
      <w:autoSpaceDE w:val="0"/>
      <w:autoSpaceDN w:val="0"/>
      <w:adjustRightInd w:val="0"/>
      <w:spacing w:after="0" w:line="240" w:lineRule="auto"/>
    </w:pPr>
    <w:rPr>
      <w:rFonts w:ascii="Arial" w:eastAsiaTheme="minorEastAsia" w:hAnsi="Arial" w:cs="Arial"/>
      <w:color w:val="000000"/>
      <w:sz w:val="24"/>
      <w:szCs w:val="24"/>
    </w:rPr>
  </w:style>
  <w:style w:type="paragraph" w:styleId="Title">
    <w:name w:val="Title"/>
    <w:basedOn w:val="Normal"/>
    <w:next w:val="Normal"/>
    <w:link w:val="TitleChar"/>
    <w:uiPriority w:val="10"/>
    <w:qFormat/>
    <w:rsid w:val="005E777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77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trinity-health.org/covid-19-resources/_assets/documents/colleague-work-from-home-resources/colleague-resources/covid-19-paid-leave-update.pdf" TargetMode="External"/><Relationship Id="rId4" Type="http://schemas.openxmlformats.org/officeDocument/2006/relationships/webSettings" Target="webSettings.xml"/><Relationship Id="rId9" Type="http://schemas.openxmlformats.org/officeDocument/2006/relationships/hyperlink" Target="https://www.trinity-health.org/covid-19-resourc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DD277-C7CD-4D74-9EE0-A507644734A4}"/>
</file>

<file path=customXml/itemProps2.xml><?xml version="1.0" encoding="utf-8"?>
<ds:datastoreItem xmlns:ds="http://schemas.openxmlformats.org/officeDocument/2006/customXml" ds:itemID="{28EF9867-E7EA-4D5E-A3FA-AFAF208630E9}"/>
</file>

<file path=customXml/itemProps3.xml><?xml version="1.0" encoding="utf-8"?>
<ds:datastoreItem xmlns:ds="http://schemas.openxmlformats.org/officeDocument/2006/customXml" ds:itemID="{CE5FA9D4-D12F-4C04-B185-6A2FC0F4BA8D}"/>
</file>

<file path=docProps/app.xml><?xml version="1.0" encoding="utf-8"?>
<Properties xmlns="http://schemas.openxmlformats.org/officeDocument/2006/extended-properties" xmlns:vt="http://schemas.openxmlformats.org/officeDocument/2006/docPropsVTypes">
  <Template>Normal</Template>
  <TotalTime>48</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Lamb</dc:creator>
  <cp:keywords/>
  <dc:description/>
  <cp:lastModifiedBy>Jody Lamb</cp:lastModifiedBy>
  <cp:revision>4</cp:revision>
  <dcterms:created xsi:type="dcterms:W3CDTF">2021-07-14T19:23:00Z</dcterms:created>
  <dcterms:modified xsi:type="dcterms:W3CDTF">2021-07-15T21:15:00Z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